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BD" w:rsidRPr="001C602C" w:rsidRDefault="003728E6" w:rsidP="00B64E24">
      <w:pPr>
        <w:jc w:val="center"/>
        <w:rPr>
          <w:rFonts w:asciiTheme="majorBidi" w:hAnsiTheme="majorBidi" w:cstheme="majorBidi"/>
          <w:b/>
          <w:bCs/>
          <w:i/>
          <w:iCs/>
          <w:sz w:val="32"/>
          <w:szCs w:val="32"/>
          <w:u w:val="single"/>
        </w:rPr>
      </w:pPr>
      <w:r w:rsidRPr="001C602C">
        <w:rPr>
          <w:rFonts w:asciiTheme="majorBidi" w:hAnsiTheme="majorBidi" w:cstheme="majorBidi"/>
          <w:b/>
          <w:bCs/>
          <w:i/>
          <w:iCs/>
          <w:sz w:val="32"/>
          <w:szCs w:val="32"/>
          <w:u w:val="single"/>
        </w:rPr>
        <w:t>INDUSTRIAL ELECTRICIAN COURSE</w:t>
      </w:r>
    </w:p>
    <w:p w:rsidR="00B64E24" w:rsidRDefault="00B64E24"/>
    <w:p w:rsidR="00FC1E38" w:rsidRPr="00A23478" w:rsidRDefault="00FC1E38" w:rsidP="00FC1E38">
      <w:pPr>
        <w:rPr>
          <w:rFonts w:asciiTheme="majorBidi" w:hAnsiTheme="majorBidi" w:cstheme="majorBidi"/>
          <w:b/>
          <w:bCs/>
          <w:sz w:val="24"/>
          <w:szCs w:val="24"/>
          <w:u w:val="double"/>
        </w:rPr>
      </w:pPr>
      <w:r w:rsidRPr="00A23478">
        <w:rPr>
          <w:rFonts w:asciiTheme="majorBidi" w:hAnsiTheme="majorBidi" w:cstheme="majorBidi"/>
          <w:b/>
          <w:bCs/>
          <w:sz w:val="24"/>
          <w:szCs w:val="24"/>
          <w:u w:val="double"/>
        </w:rPr>
        <w:t>ABOUT THE TRAINER</w:t>
      </w:r>
      <w:r w:rsidR="00A23478">
        <w:rPr>
          <w:rFonts w:asciiTheme="majorBidi" w:hAnsiTheme="majorBidi" w:cstheme="majorBidi"/>
          <w:b/>
          <w:bCs/>
          <w:sz w:val="24"/>
          <w:szCs w:val="24"/>
          <w:u w:val="double"/>
        </w:rPr>
        <w:t>:</w:t>
      </w:r>
    </w:p>
    <w:p w:rsidR="00A23478" w:rsidRPr="00D4394D" w:rsidRDefault="00A23478" w:rsidP="00A23478">
      <w:pPr>
        <w:rPr>
          <w:rFonts w:asciiTheme="majorBidi" w:hAnsiTheme="majorBidi" w:cstheme="majorBidi"/>
          <w:sz w:val="24"/>
          <w:szCs w:val="24"/>
        </w:rPr>
      </w:pPr>
      <w:r w:rsidRPr="00D4394D">
        <w:rPr>
          <w:rFonts w:asciiTheme="majorBidi" w:hAnsiTheme="majorBidi" w:cstheme="majorBidi"/>
          <w:sz w:val="24"/>
          <w:szCs w:val="24"/>
        </w:rPr>
        <w:t>"The concerned trainer is a professional with a robust background in Electrical and Electronics. Holding a Bachelor's degree in Electronics Technology, he seamlessly integrates theoretical and practical expertise, providing participants with a comprehensive educational experience.</w:t>
      </w:r>
    </w:p>
    <w:p w:rsidR="00A23478" w:rsidRPr="00D4394D" w:rsidRDefault="00A23478" w:rsidP="00A23478">
      <w:pPr>
        <w:rPr>
          <w:rFonts w:asciiTheme="majorBidi" w:hAnsiTheme="majorBidi" w:cstheme="majorBidi"/>
          <w:sz w:val="24"/>
          <w:szCs w:val="24"/>
        </w:rPr>
      </w:pPr>
      <w:r w:rsidRPr="00D4394D">
        <w:rPr>
          <w:rFonts w:asciiTheme="majorBidi" w:hAnsiTheme="majorBidi" w:cstheme="majorBidi"/>
          <w:sz w:val="24"/>
          <w:szCs w:val="24"/>
        </w:rPr>
        <w:t>Certified by the National Vocational and Technical Training Commission (NAVTTC) as an assessor, he is dedicated to maintaining excellence in technical education. With over 14 years of experience, he currently contributes his expertise to Pakistan's largest power sector organization. His practical experience includes designing, troubleshooting, and consulting for Electrical/</w:t>
      </w:r>
      <w:proofErr w:type="spellStart"/>
      <w:r w:rsidRPr="00D4394D">
        <w:rPr>
          <w:rFonts w:asciiTheme="majorBidi" w:hAnsiTheme="majorBidi" w:cstheme="majorBidi"/>
          <w:sz w:val="24"/>
          <w:szCs w:val="24"/>
        </w:rPr>
        <w:t>Electronics</w:t>
      </w:r>
      <w:proofErr w:type="spellEnd"/>
      <w:r w:rsidRPr="00D4394D">
        <w:rPr>
          <w:rFonts w:asciiTheme="majorBidi" w:hAnsiTheme="majorBidi" w:cstheme="majorBidi"/>
          <w:sz w:val="24"/>
          <w:szCs w:val="24"/>
        </w:rPr>
        <w:t xml:space="preserve"> industrial systems.</w:t>
      </w:r>
    </w:p>
    <w:p w:rsidR="00FC1E38" w:rsidRPr="00D4394D" w:rsidRDefault="00A23478" w:rsidP="004B454A">
      <w:pPr>
        <w:rPr>
          <w:rFonts w:asciiTheme="majorBidi" w:hAnsiTheme="majorBidi" w:cstheme="majorBidi"/>
          <w:sz w:val="24"/>
          <w:szCs w:val="24"/>
        </w:rPr>
      </w:pPr>
      <w:r w:rsidRPr="00D4394D">
        <w:rPr>
          <w:rFonts w:asciiTheme="majorBidi" w:hAnsiTheme="majorBidi" w:cstheme="majorBidi"/>
          <w:sz w:val="24"/>
          <w:szCs w:val="24"/>
        </w:rPr>
        <w:t>As the pioneer of Industrial Electrician course at the Pakistan Industrial Technical Assistance Centre (PITAC), he has trained over 200 students, equipping them with both theoretical insights and practical skills."</w:t>
      </w:r>
    </w:p>
    <w:p w:rsidR="00FA389D" w:rsidRDefault="00FA389D" w:rsidP="00FA389D">
      <w:pPr>
        <w:rPr>
          <w:rFonts w:asciiTheme="majorBidi" w:hAnsiTheme="majorBidi" w:cstheme="majorBidi"/>
          <w:b/>
          <w:bCs/>
          <w:sz w:val="24"/>
          <w:szCs w:val="24"/>
          <w:u w:val="double"/>
        </w:rPr>
      </w:pPr>
      <w:r>
        <w:rPr>
          <w:rFonts w:asciiTheme="majorBidi" w:hAnsiTheme="majorBidi" w:cstheme="majorBidi"/>
          <w:b/>
          <w:bCs/>
          <w:sz w:val="24"/>
          <w:szCs w:val="24"/>
          <w:u w:val="double"/>
        </w:rPr>
        <w:t>COURSE OBJECTIVES:</w:t>
      </w:r>
    </w:p>
    <w:p w:rsidR="00040A8B" w:rsidRPr="00040A8B" w:rsidRDefault="00040A8B" w:rsidP="00FA389D">
      <w:pPr>
        <w:rPr>
          <w:rFonts w:asciiTheme="majorBidi" w:hAnsiTheme="majorBidi" w:cstheme="majorBidi"/>
          <w:sz w:val="24"/>
          <w:szCs w:val="24"/>
        </w:rPr>
      </w:pPr>
      <w:r w:rsidRPr="00040A8B">
        <w:rPr>
          <w:rFonts w:asciiTheme="majorBidi" w:hAnsiTheme="majorBidi" w:cstheme="majorBidi"/>
          <w:sz w:val="24"/>
          <w:szCs w:val="24"/>
        </w:rPr>
        <w:t>The objectives of an Industrial Electrician course, specially designed for individuals without any electrical background and beneficial even for engineers, include:</w:t>
      </w:r>
    </w:p>
    <w:p w:rsidR="00FA389D" w:rsidRPr="00FA389D" w:rsidRDefault="00FA389D" w:rsidP="00FA389D">
      <w:pPr>
        <w:rPr>
          <w:rFonts w:asciiTheme="majorBidi" w:hAnsiTheme="majorBidi" w:cstheme="majorBidi"/>
          <w:b/>
          <w:bCs/>
          <w:i/>
          <w:iCs/>
          <w:sz w:val="24"/>
          <w:szCs w:val="24"/>
        </w:rPr>
      </w:pPr>
      <w:r w:rsidRPr="00FA389D">
        <w:rPr>
          <w:rFonts w:asciiTheme="majorBidi" w:hAnsiTheme="majorBidi" w:cstheme="majorBidi"/>
          <w:b/>
          <w:bCs/>
          <w:i/>
          <w:iCs/>
          <w:sz w:val="24"/>
          <w:szCs w:val="24"/>
        </w:rPr>
        <w:t>Fundamental Knowledge:</w:t>
      </w:r>
    </w:p>
    <w:p w:rsidR="00FA389D" w:rsidRPr="00FA389D" w:rsidRDefault="00FA389D" w:rsidP="00FA389D">
      <w:pPr>
        <w:rPr>
          <w:rFonts w:asciiTheme="majorBidi" w:hAnsiTheme="majorBidi" w:cstheme="majorBidi"/>
          <w:sz w:val="24"/>
          <w:szCs w:val="24"/>
        </w:rPr>
      </w:pPr>
      <w:r w:rsidRPr="00FA389D">
        <w:rPr>
          <w:rFonts w:asciiTheme="majorBidi" w:hAnsiTheme="majorBidi" w:cstheme="majorBidi"/>
          <w:sz w:val="24"/>
          <w:szCs w:val="24"/>
        </w:rPr>
        <w:t>Provide students with a solid understanding of electrical principles, theories, and concepts relevant to industrial applications.</w:t>
      </w:r>
    </w:p>
    <w:p w:rsidR="00FA389D" w:rsidRPr="00FA389D" w:rsidRDefault="00FA389D" w:rsidP="00FA389D">
      <w:pPr>
        <w:rPr>
          <w:rFonts w:asciiTheme="majorBidi" w:hAnsiTheme="majorBidi" w:cstheme="majorBidi"/>
          <w:b/>
          <w:bCs/>
          <w:i/>
          <w:iCs/>
          <w:sz w:val="24"/>
          <w:szCs w:val="24"/>
        </w:rPr>
      </w:pPr>
      <w:r w:rsidRPr="00FA389D">
        <w:rPr>
          <w:rFonts w:asciiTheme="majorBidi" w:hAnsiTheme="majorBidi" w:cstheme="majorBidi"/>
          <w:b/>
          <w:bCs/>
          <w:i/>
          <w:iCs/>
          <w:sz w:val="24"/>
          <w:szCs w:val="24"/>
        </w:rPr>
        <w:t xml:space="preserve">Safety Procedures </w:t>
      </w:r>
    </w:p>
    <w:p w:rsidR="00FA389D" w:rsidRPr="00FA389D" w:rsidRDefault="00FA389D" w:rsidP="00FA389D">
      <w:pPr>
        <w:rPr>
          <w:rFonts w:asciiTheme="majorBidi" w:hAnsiTheme="majorBidi" w:cstheme="majorBidi"/>
          <w:sz w:val="24"/>
          <w:szCs w:val="24"/>
        </w:rPr>
      </w:pPr>
      <w:r w:rsidRPr="00FA389D">
        <w:rPr>
          <w:rFonts w:asciiTheme="majorBidi" w:hAnsiTheme="majorBidi" w:cstheme="majorBidi"/>
          <w:sz w:val="24"/>
          <w:szCs w:val="24"/>
        </w:rPr>
        <w:t>Emphasize safety protocols and procedures to ensure that students can work safely in industrial environments, including the proper use of personal protective equipment (PPE).</w:t>
      </w:r>
    </w:p>
    <w:p w:rsidR="00FA389D" w:rsidRPr="00FA389D" w:rsidRDefault="00FA389D" w:rsidP="00FA389D">
      <w:pPr>
        <w:rPr>
          <w:rFonts w:asciiTheme="majorBidi" w:hAnsiTheme="majorBidi" w:cstheme="majorBidi"/>
          <w:b/>
          <w:bCs/>
          <w:i/>
          <w:iCs/>
          <w:sz w:val="24"/>
          <w:szCs w:val="24"/>
        </w:rPr>
      </w:pPr>
      <w:r w:rsidRPr="00FA389D">
        <w:rPr>
          <w:rFonts w:asciiTheme="majorBidi" w:hAnsiTheme="majorBidi" w:cstheme="majorBidi"/>
          <w:b/>
          <w:bCs/>
          <w:i/>
          <w:iCs/>
          <w:sz w:val="24"/>
          <w:szCs w:val="24"/>
        </w:rPr>
        <w:t>Electrical Systems Understanding</w:t>
      </w:r>
    </w:p>
    <w:p w:rsidR="00FA389D" w:rsidRPr="00FA389D" w:rsidRDefault="00FA389D" w:rsidP="00FA389D">
      <w:pPr>
        <w:rPr>
          <w:rFonts w:asciiTheme="majorBidi" w:hAnsiTheme="majorBidi" w:cstheme="majorBidi"/>
          <w:sz w:val="24"/>
          <w:szCs w:val="24"/>
        </w:rPr>
      </w:pPr>
      <w:r w:rsidRPr="00FA389D">
        <w:rPr>
          <w:rFonts w:asciiTheme="majorBidi" w:hAnsiTheme="majorBidi" w:cstheme="majorBidi"/>
          <w:sz w:val="24"/>
          <w:szCs w:val="24"/>
        </w:rPr>
        <w:t>Develop skills in interpreting and analyzing electrical schematics, blueprints, and technical drawings for effective system troubleshooting and maintenance.</w:t>
      </w:r>
    </w:p>
    <w:p w:rsidR="00FA389D" w:rsidRPr="00FA389D" w:rsidRDefault="00FA389D" w:rsidP="00FA389D">
      <w:pPr>
        <w:rPr>
          <w:rFonts w:asciiTheme="majorBidi" w:hAnsiTheme="majorBidi" w:cstheme="majorBidi"/>
          <w:b/>
          <w:bCs/>
          <w:i/>
          <w:iCs/>
          <w:sz w:val="24"/>
          <w:szCs w:val="24"/>
        </w:rPr>
      </w:pPr>
      <w:r w:rsidRPr="00FA389D">
        <w:rPr>
          <w:rFonts w:asciiTheme="majorBidi" w:hAnsiTheme="majorBidi" w:cstheme="majorBidi"/>
          <w:b/>
          <w:bCs/>
          <w:i/>
          <w:iCs/>
          <w:sz w:val="24"/>
          <w:szCs w:val="24"/>
        </w:rPr>
        <w:t>Practical Skills:</w:t>
      </w:r>
    </w:p>
    <w:p w:rsidR="00040A8B" w:rsidRDefault="00040A8B" w:rsidP="00040A8B">
      <w:pPr>
        <w:rPr>
          <w:rFonts w:asciiTheme="majorBidi" w:hAnsiTheme="majorBidi" w:cstheme="majorBidi"/>
          <w:sz w:val="24"/>
          <w:szCs w:val="24"/>
        </w:rPr>
      </w:pPr>
      <w:r w:rsidRPr="00040A8B">
        <w:rPr>
          <w:rFonts w:asciiTheme="majorBidi" w:hAnsiTheme="majorBidi" w:cstheme="majorBidi"/>
          <w:sz w:val="24"/>
          <w:szCs w:val="24"/>
        </w:rPr>
        <w:t>Incorporate practical, hands-on training to reinforce theoretical concepts and develop proficiency in using tools and equipment commonly used in industrial electrician roles, making it accessible to beginners.</w:t>
      </w:r>
    </w:p>
    <w:p w:rsidR="00FA389D" w:rsidRPr="00FA389D" w:rsidRDefault="00FA389D" w:rsidP="00040A8B">
      <w:pPr>
        <w:rPr>
          <w:rFonts w:asciiTheme="majorBidi" w:hAnsiTheme="majorBidi" w:cstheme="majorBidi"/>
          <w:b/>
          <w:bCs/>
          <w:i/>
          <w:iCs/>
          <w:sz w:val="24"/>
          <w:szCs w:val="24"/>
        </w:rPr>
      </w:pPr>
      <w:r w:rsidRPr="00FA389D">
        <w:rPr>
          <w:rFonts w:asciiTheme="majorBidi" w:hAnsiTheme="majorBidi" w:cstheme="majorBidi"/>
          <w:b/>
          <w:bCs/>
          <w:i/>
          <w:iCs/>
          <w:sz w:val="24"/>
          <w:szCs w:val="24"/>
        </w:rPr>
        <w:lastRenderedPageBreak/>
        <w:t>Troubleshooting Techniques</w:t>
      </w:r>
    </w:p>
    <w:p w:rsidR="00FA389D" w:rsidRPr="00FA389D" w:rsidRDefault="00FA389D" w:rsidP="00FA389D">
      <w:pPr>
        <w:rPr>
          <w:rFonts w:asciiTheme="majorBidi" w:hAnsiTheme="majorBidi" w:cstheme="majorBidi"/>
          <w:sz w:val="24"/>
          <w:szCs w:val="24"/>
        </w:rPr>
      </w:pPr>
      <w:r w:rsidRPr="00FA389D">
        <w:rPr>
          <w:rFonts w:asciiTheme="majorBidi" w:hAnsiTheme="majorBidi" w:cstheme="majorBidi"/>
          <w:sz w:val="24"/>
          <w:szCs w:val="24"/>
        </w:rPr>
        <w:t>Teach effective troubleshooting methodologies to diagnose and rectify electrical faults in a systematic and efficient manner.</w:t>
      </w:r>
    </w:p>
    <w:p w:rsidR="00FA389D" w:rsidRPr="00FA389D" w:rsidRDefault="00FA389D" w:rsidP="00FA389D">
      <w:pPr>
        <w:rPr>
          <w:rFonts w:asciiTheme="majorBidi" w:hAnsiTheme="majorBidi" w:cstheme="majorBidi"/>
          <w:b/>
          <w:bCs/>
          <w:i/>
          <w:iCs/>
          <w:sz w:val="24"/>
          <w:szCs w:val="24"/>
        </w:rPr>
      </w:pPr>
      <w:r w:rsidRPr="00FA389D">
        <w:rPr>
          <w:rFonts w:asciiTheme="majorBidi" w:hAnsiTheme="majorBidi" w:cstheme="majorBidi"/>
          <w:b/>
          <w:bCs/>
          <w:i/>
          <w:iCs/>
          <w:sz w:val="24"/>
          <w:szCs w:val="24"/>
        </w:rPr>
        <w:t>National Electrical Code (NEC) Compliance:</w:t>
      </w:r>
    </w:p>
    <w:p w:rsidR="00FA389D" w:rsidRPr="00FA389D" w:rsidRDefault="00FA389D" w:rsidP="00FA389D">
      <w:pPr>
        <w:rPr>
          <w:rFonts w:asciiTheme="majorBidi" w:hAnsiTheme="majorBidi" w:cstheme="majorBidi"/>
          <w:sz w:val="24"/>
          <w:szCs w:val="24"/>
        </w:rPr>
      </w:pPr>
      <w:r w:rsidRPr="00FA389D">
        <w:rPr>
          <w:rFonts w:asciiTheme="majorBidi" w:hAnsiTheme="majorBidi" w:cstheme="majorBidi"/>
          <w:sz w:val="24"/>
          <w:szCs w:val="24"/>
        </w:rPr>
        <w:t>Familiarize students with the relevant electrical codes and standards, emphasizing compliance to ensure the safety and reliability of industrial electrical systems.</w:t>
      </w:r>
    </w:p>
    <w:p w:rsidR="00FA389D" w:rsidRPr="00FA389D" w:rsidRDefault="00FA389D" w:rsidP="00FA389D">
      <w:pPr>
        <w:rPr>
          <w:rFonts w:asciiTheme="majorBidi" w:hAnsiTheme="majorBidi" w:cstheme="majorBidi"/>
          <w:b/>
          <w:bCs/>
          <w:i/>
          <w:iCs/>
          <w:sz w:val="24"/>
          <w:szCs w:val="24"/>
        </w:rPr>
      </w:pPr>
      <w:r w:rsidRPr="00FA389D">
        <w:rPr>
          <w:rFonts w:asciiTheme="majorBidi" w:hAnsiTheme="majorBidi" w:cstheme="majorBidi"/>
          <w:b/>
          <w:bCs/>
          <w:i/>
          <w:iCs/>
          <w:sz w:val="24"/>
          <w:szCs w:val="24"/>
        </w:rPr>
        <w:t>Automation and Control Systems:</w:t>
      </w:r>
    </w:p>
    <w:p w:rsidR="00FA389D" w:rsidRPr="00FA389D" w:rsidRDefault="00FA389D" w:rsidP="00FA389D">
      <w:pPr>
        <w:rPr>
          <w:rFonts w:asciiTheme="majorBidi" w:hAnsiTheme="majorBidi" w:cstheme="majorBidi"/>
          <w:sz w:val="24"/>
          <w:szCs w:val="24"/>
        </w:rPr>
      </w:pPr>
      <w:r w:rsidRPr="00FA389D">
        <w:rPr>
          <w:rFonts w:asciiTheme="majorBidi" w:hAnsiTheme="majorBidi" w:cstheme="majorBidi"/>
          <w:sz w:val="24"/>
          <w:szCs w:val="24"/>
        </w:rPr>
        <w:t>Introduce students to industrial automation, programmable logic controllers (PLCs), and control systems commonly used in industrial settings.</w:t>
      </w:r>
    </w:p>
    <w:p w:rsidR="00FA389D" w:rsidRPr="00FA389D" w:rsidRDefault="00FA389D" w:rsidP="00FA389D">
      <w:pPr>
        <w:rPr>
          <w:rFonts w:asciiTheme="majorBidi" w:hAnsiTheme="majorBidi" w:cstheme="majorBidi"/>
          <w:b/>
          <w:bCs/>
          <w:i/>
          <w:iCs/>
          <w:sz w:val="24"/>
          <w:szCs w:val="24"/>
        </w:rPr>
      </w:pPr>
      <w:r w:rsidRPr="00FA389D">
        <w:rPr>
          <w:rFonts w:asciiTheme="majorBidi" w:hAnsiTheme="majorBidi" w:cstheme="majorBidi"/>
          <w:b/>
          <w:bCs/>
          <w:i/>
          <w:iCs/>
          <w:sz w:val="24"/>
          <w:szCs w:val="24"/>
        </w:rPr>
        <w:t>Instrumentation Skills</w:t>
      </w:r>
    </w:p>
    <w:p w:rsidR="00FA389D" w:rsidRPr="00FA389D" w:rsidRDefault="00FA389D" w:rsidP="00FA389D">
      <w:pPr>
        <w:rPr>
          <w:rFonts w:asciiTheme="majorBidi" w:hAnsiTheme="majorBidi" w:cstheme="majorBidi"/>
          <w:sz w:val="24"/>
          <w:szCs w:val="24"/>
        </w:rPr>
      </w:pPr>
      <w:r w:rsidRPr="00FA389D">
        <w:rPr>
          <w:rFonts w:asciiTheme="majorBidi" w:hAnsiTheme="majorBidi" w:cstheme="majorBidi"/>
          <w:sz w:val="24"/>
          <w:szCs w:val="24"/>
        </w:rPr>
        <w:t>Provide training in instrumentation techniques, including the calibration and maintenance of various sensors and measuring devices.</w:t>
      </w:r>
    </w:p>
    <w:p w:rsidR="00FA389D" w:rsidRPr="00FA389D" w:rsidRDefault="00FA389D" w:rsidP="00FA389D">
      <w:pPr>
        <w:rPr>
          <w:rFonts w:asciiTheme="majorBidi" w:hAnsiTheme="majorBidi" w:cstheme="majorBidi"/>
          <w:b/>
          <w:bCs/>
          <w:i/>
          <w:iCs/>
          <w:sz w:val="24"/>
          <w:szCs w:val="24"/>
        </w:rPr>
      </w:pPr>
      <w:r w:rsidRPr="00FA389D">
        <w:rPr>
          <w:rFonts w:asciiTheme="majorBidi" w:hAnsiTheme="majorBidi" w:cstheme="majorBidi"/>
          <w:b/>
          <w:bCs/>
          <w:i/>
          <w:iCs/>
          <w:sz w:val="24"/>
          <w:szCs w:val="24"/>
        </w:rPr>
        <w:t>Workplace Communication</w:t>
      </w:r>
    </w:p>
    <w:p w:rsidR="00FA389D" w:rsidRPr="00FA389D" w:rsidRDefault="00FA389D" w:rsidP="00FA389D">
      <w:pPr>
        <w:rPr>
          <w:rFonts w:asciiTheme="majorBidi" w:hAnsiTheme="majorBidi" w:cstheme="majorBidi"/>
          <w:sz w:val="24"/>
          <w:szCs w:val="24"/>
        </w:rPr>
      </w:pPr>
      <w:r w:rsidRPr="00FA389D">
        <w:rPr>
          <w:rFonts w:asciiTheme="majorBidi" w:hAnsiTheme="majorBidi" w:cstheme="majorBidi"/>
          <w:sz w:val="24"/>
          <w:szCs w:val="24"/>
        </w:rPr>
        <w:t>Develop effective communication skills, as industrial electricians often collaborate with other professionals and need to convey technical information clearly.</w:t>
      </w:r>
    </w:p>
    <w:p w:rsidR="00FA389D" w:rsidRPr="00FA389D" w:rsidRDefault="00FA389D" w:rsidP="00FA389D">
      <w:pPr>
        <w:rPr>
          <w:rFonts w:asciiTheme="majorBidi" w:hAnsiTheme="majorBidi" w:cstheme="majorBidi"/>
          <w:b/>
          <w:bCs/>
          <w:i/>
          <w:iCs/>
          <w:sz w:val="24"/>
          <w:szCs w:val="24"/>
        </w:rPr>
      </w:pPr>
      <w:r w:rsidRPr="00FA389D">
        <w:rPr>
          <w:rFonts w:asciiTheme="majorBidi" w:hAnsiTheme="majorBidi" w:cstheme="majorBidi"/>
          <w:b/>
          <w:bCs/>
          <w:i/>
          <w:iCs/>
          <w:sz w:val="24"/>
          <w:szCs w:val="24"/>
        </w:rPr>
        <w:t>Professional Ethics</w:t>
      </w:r>
    </w:p>
    <w:p w:rsidR="00040A8B" w:rsidRDefault="00040A8B" w:rsidP="00D4394D">
      <w:pPr>
        <w:rPr>
          <w:rFonts w:asciiTheme="majorBidi" w:hAnsiTheme="majorBidi" w:cstheme="majorBidi"/>
          <w:sz w:val="24"/>
          <w:szCs w:val="24"/>
        </w:rPr>
      </w:pPr>
      <w:r w:rsidRPr="00040A8B">
        <w:rPr>
          <w:rFonts w:asciiTheme="majorBidi" w:hAnsiTheme="majorBidi" w:cstheme="majorBidi"/>
          <w:sz w:val="24"/>
          <w:szCs w:val="24"/>
        </w:rPr>
        <w:t>Cultivate a professional attitude, work ethics, and teamwork capabilities, preparing individuals for the collaborative nature of industrial work environments, regardless of their prior experience.</w:t>
      </w:r>
    </w:p>
    <w:p w:rsidR="00D4394D" w:rsidRDefault="00FA389D" w:rsidP="00D4394D">
      <w:pPr>
        <w:rPr>
          <w:rFonts w:asciiTheme="majorBidi" w:hAnsiTheme="majorBidi" w:cstheme="majorBidi"/>
          <w:b/>
          <w:bCs/>
          <w:i/>
          <w:iCs/>
          <w:sz w:val="24"/>
          <w:szCs w:val="24"/>
        </w:rPr>
      </w:pPr>
      <w:r w:rsidRPr="00FA389D">
        <w:rPr>
          <w:rFonts w:asciiTheme="majorBidi" w:hAnsiTheme="majorBidi" w:cstheme="majorBidi"/>
          <w:b/>
          <w:bCs/>
          <w:i/>
          <w:iCs/>
          <w:sz w:val="24"/>
          <w:szCs w:val="24"/>
        </w:rPr>
        <w:t>Emerging Technologies</w:t>
      </w:r>
    </w:p>
    <w:p w:rsidR="00FA389D" w:rsidRPr="00D4394D" w:rsidRDefault="00FA389D" w:rsidP="00D4394D">
      <w:pPr>
        <w:rPr>
          <w:rFonts w:asciiTheme="majorBidi" w:hAnsiTheme="majorBidi" w:cstheme="majorBidi"/>
          <w:b/>
          <w:bCs/>
          <w:i/>
          <w:iCs/>
          <w:sz w:val="24"/>
          <w:szCs w:val="24"/>
        </w:rPr>
      </w:pPr>
      <w:r w:rsidRPr="00FA389D">
        <w:rPr>
          <w:rFonts w:asciiTheme="majorBidi" w:hAnsiTheme="majorBidi" w:cstheme="majorBidi"/>
          <w:sz w:val="24"/>
          <w:szCs w:val="24"/>
        </w:rPr>
        <w:t>Keep students informed about the latest technologies and trends in industrial electrical systems to ensure their skills remain relevant in a rapidly evolving field.</w:t>
      </w:r>
    </w:p>
    <w:p w:rsidR="00D4394D" w:rsidRDefault="00D4394D" w:rsidP="00A23478">
      <w:pPr>
        <w:rPr>
          <w:rFonts w:asciiTheme="majorBidi" w:hAnsiTheme="majorBidi" w:cstheme="majorBidi"/>
          <w:b/>
          <w:bCs/>
          <w:sz w:val="24"/>
          <w:szCs w:val="24"/>
          <w:u w:val="double"/>
        </w:rPr>
      </w:pPr>
    </w:p>
    <w:p w:rsidR="00D4394D" w:rsidRDefault="00D4394D" w:rsidP="00A23478">
      <w:pPr>
        <w:rPr>
          <w:rFonts w:asciiTheme="majorBidi" w:hAnsiTheme="majorBidi" w:cstheme="majorBidi"/>
          <w:b/>
          <w:bCs/>
          <w:sz w:val="24"/>
          <w:szCs w:val="24"/>
          <w:u w:val="double"/>
        </w:rPr>
      </w:pPr>
    </w:p>
    <w:p w:rsidR="00D4394D" w:rsidRDefault="00D4394D" w:rsidP="00A23478">
      <w:pPr>
        <w:rPr>
          <w:rFonts w:asciiTheme="majorBidi" w:hAnsiTheme="majorBidi" w:cstheme="majorBidi"/>
          <w:b/>
          <w:bCs/>
          <w:sz w:val="24"/>
          <w:szCs w:val="24"/>
          <w:u w:val="double"/>
        </w:rPr>
      </w:pPr>
    </w:p>
    <w:p w:rsidR="00D4394D" w:rsidRDefault="00D4394D" w:rsidP="00A23478">
      <w:pPr>
        <w:rPr>
          <w:rFonts w:asciiTheme="majorBidi" w:hAnsiTheme="majorBidi" w:cstheme="majorBidi"/>
          <w:b/>
          <w:bCs/>
          <w:sz w:val="24"/>
          <w:szCs w:val="24"/>
          <w:u w:val="double"/>
        </w:rPr>
      </w:pPr>
    </w:p>
    <w:p w:rsidR="00D4394D" w:rsidRDefault="00D4394D" w:rsidP="00A23478">
      <w:pPr>
        <w:rPr>
          <w:rFonts w:asciiTheme="majorBidi" w:hAnsiTheme="majorBidi" w:cstheme="majorBidi"/>
          <w:b/>
          <w:bCs/>
          <w:sz w:val="24"/>
          <w:szCs w:val="24"/>
          <w:u w:val="double"/>
        </w:rPr>
      </w:pPr>
    </w:p>
    <w:p w:rsidR="00D4394D" w:rsidRDefault="00D4394D" w:rsidP="00A23478">
      <w:pPr>
        <w:rPr>
          <w:rFonts w:asciiTheme="majorBidi" w:hAnsiTheme="majorBidi" w:cstheme="majorBidi"/>
          <w:b/>
          <w:bCs/>
          <w:sz w:val="24"/>
          <w:szCs w:val="24"/>
          <w:u w:val="double"/>
        </w:rPr>
      </w:pPr>
    </w:p>
    <w:p w:rsidR="00D4394D" w:rsidRDefault="00D4394D" w:rsidP="00A23478">
      <w:pPr>
        <w:rPr>
          <w:rFonts w:asciiTheme="majorBidi" w:hAnsiTheme="majorBidi" w:cstheme="majorBidi"/>
          <w:b/>
          <w:bCs/>
          <w:sz w:val="24"/>
          <w:szCs w:val="24"/>
          <w:u w:val="double"/>
        </w:rPr>
      </w:pPr>
    </w:p>
    <w:p w:rsidR="00A23478" w:rsidRPr="00A23478" w:rsidRDefault="00A23478" w:rsidP="00A23478">
      <w:pPr>
        <w:rPr>
          <w:rFonts w:asciiTheme="majorBidi" w:hAnsiTheme="majorBidi" w:cstheme="majorBidi"/>
          <w:b/>
          <w:bCs/>
          <w:sz w:val="24"/>
          <w:szCs w:val="24"/>
          <w:u w:val="double"/>
        </w:rPr>
      </w:pPr>
      <w:r>
        <w:rPr>
          <w:rFonts w:asciiTheme="majorBidi" w:hAnsiTheme="majorBidi" w:cstheme="majorBidi"/>
          <w:b/>
          <w:bCs/>
          <w:sz w:val="24"/>
          <w:szCs w:val="24"/>
          <w:u w:val="double"/>
        </w:rPr>
        <w:lastRenderedPageBreak/>
        <w:t>COURSE OUTLINE:</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7035"/>
      </w:tblGrid>
      <w:tr w:rsidR="00FA389D" w:rsidTr="00D4394D">
        <w:trPr>
          <w:trHeight w:val="474"/>
        </w:trPr>
        <w:tc>
          <w:tcPr>
            <w:tcW w:w="1997" w:type="dxa"/>
            <w:shd w:val="clear" w:color="auto" w:fill="BFBFBF" w:themeFill="background1" w:themeFillShade="BF"/>
            <w:vAlign w:val="center"/>
          </w:tcPr>
          <w:p w:rsidR="00FA389D" w:rsidRPr="00D4394D" w:rsidRDefault="00FA389D" w:rsidP="00D4394D">
            <w:pPr>
              <w:pStyle w:val="TableParagraph"/>
              <w:spacing w:before="4"/>
              <w:ind w:left="610" w:right="600"/>
              <w:jc w:val="center"/>
              <w:rPr>
                <w:rFonts w:ascii="Times New Roman" w:hAnsi="Times New Roman" w:cs="Times New Roman"/>
                <w:b/>
                <w:bCs/>
                <w:sz w:val="28"/>
                <w:szCs w:val="32"/>
              </w:rPr>
            </w:pPr>
            <w:r w:rsidRPr="00D4394D">
              <w:rPr>
                <w:rFonts w:ascii="Times New Roman" w:hAnsi="Times New Roman" w:cs="Times New Roman"/>
                <w:b/>
                <w:bCs/>
                <w:w w:val="105"/>
                <w:sz w:val="28"/>
                <w:szCs w:val="32"/>
              </w:rPr>
              <w:t>Week</w:t>
            </w:r>
          </w:p>
        </w:tc>
        <w:tc>
          <w:tcPr>
            <w:tcW w:w="7035" w:type="dxa"/>
            <w:shd w:val="clear" w:color="auto" w:fill="BFBFBF" w:themeFill="background1" w:themeFillShade="BF"/>
            <w:vAlign w:val="center"/>
          </w:tcPr>
          <w:p w:rsidR="00FA389D" w:rsidRPr="00D4394D" w:rsidRDefault="00FA389D" w:rsidP="00D4394D">
            <w:pPr>
              <w:pStyle w:val="TableParagraph"/>
              <w:spacing w:before="4"/>
              <w:ind w:right="2998"/>
              <w:jc w:val="center"/>
              <w:rPr>
                <w:rFonts w:ascii="Times New Roman" w:hAnsi="Times New Roman" w:cs="Times New Roman"/>
                <w:b/>
                <w:bCs/>
                <w:sz w:val="28"/>
                <w:szCs w:val="32"/>
              </w:rPr>
            </w:pPr>
            <w:r w:rsidRPr="00D4394D">
              <w:rPr>
                <w:rFonts w:ascii="Times New Roman" w:hAnsi="Times New Roman" w:cs="Times New Roman"/>
                <w:b/>
                <w:bCs/>
                <w:w w:val="105"/>
                <w:sz w:val="28"/>
                <w:szCs w:val="32"/>
              </w:rPr>
              <w:t>Topic</w:t>
            </w:r>
            <w:r w:rsidR="00D4394D">
              <w:rPr>
                <w:rFonts w:ascii="Times New Roman" w:hAnsi="Times New Roman" w:cs="Times New Roman"/>
                <w:b/>
                <w:bCs/>
                <w:w w:val="105"/>
                <w:sz w:val="28"/>
                <w:szCs w:val="32"/>
              </w:rPr>
              <w:t>s</w:t>
            </w:r>
          </w:p>
        </w:tc>
      </w:tr>
      <w:tr w:rsidR="00FA389D" w:rsidTr="00D4394D">
        <w:trPr>
          <w:trHeight w:val="1427"/>
        </w:trPr>
        <w:tc>
          <w:tcPr>
            <w:tcW w:w="1997" w:type="dxa"/>
          </w:tcPr>
          <w:p w:rsidR="00FA389D" w:rsidRDefault="00FA389D" w:rsidP="001A5B7A">
            <w:pPr>
              <w:pStyle w:val="TableParagraph"/>
              <w:rPr>
                <w:rFonts w:ascii="Arial"/>
                <w:b/>
              </w:rPr>
            </w:pPr>
          </w:p>
          <w:p w:rsidR="00FA389D" w:rsidRDefault="00FA389D" w:rsidP="001A5B7A">
            <w:pPr>
              <w:pStyle w:val="TableParagraph"/>
              <w:spacing w:before="7"/>
              <w:rPr>
                <w:rFonts w:ascii="Arial"/>
                <w:b/>
                <w:sz w:val="19"/>
              </w:rPr>
            </w:pPr>
          </w:p>
          <w:p w:rsidR="00FA389D" w:rsidRDefault="00FA389D" w:rsidP="001A5B7A">
            <w:pPr>
              <w:pStyle w:val="TableParagraph"/>
              <w:spacing w:before="1"/>
              <w:ind w:left="610" w:right="602"/>
              <w:jc w:val="center"/>
              <w:rPr>
                <w:sz w:val="20"/>
              </w:rPr>
            </w:pPr>
            <w:r>
              <w:rPr>
                <w:w w:val="105"/>
                <w:sz w:val="20"/>
              </w:rPr>
              <w:t>Week</w:t>
            </w:r>
            <w:r>
              <w:rPr>
                <w:spacing w:val="-7"/>
                <w:w w:val="105"/>
                <w:sz w:val="20"/>
              </w:rPr>
              <w:t xml:space="preserve"> </w:t>
            </w:r>
            <w:r>
              <w:rPr>
                <w:w w:val="105"/>
                <w:sz w:val="20"/>
              </w:rPr>
              <w:t>1</w:t>
            </w:r>
          </w:p>
        </w:tc>
        <w:tc>
          <w:tcPr>
            <w:tcW w:w="7035" w:type="dxa"/>
          </w:tcPr>
          <w:p w:rsidR="00FA389D" w:rsidRDefault="00FA389D" w:rsidP="001A5B7A">
            <w:pPr>
              <w:pStyle w:val="TableParagraph"/>
              <w:numPr>
                <w:ilvl w:val="0"/>
                <w:numId w:val="8"/>
              </w:numPr>
              <w:tabs>
                <w:tab w:val="left" w:pos="573"/>
              </w:tabs>
              <w:spacing w:before="4"/>
              <w:rPr>
                <w:sz w:val="20"/>
              </w:rPr>
            </w:pPr>
            <w:r>
              <w:rPr>
                <w:spacing w:val="-1"/>
                <w:w w:val="105"/>
                <w:sz w:val="20"/>
              </w:rPr>
              <w:t>Basic</w:t>
            </w:r>
            <w:r>
              <w:rPr>
                <w:spacing w:val="-12"/>
                <w:w w:val="105"/>
                <w:sz w:val="20"/>
              </w:rPr>
              <w:t xml:space="preserve"> </w:t>
            </w:r>
            <w:r>
              <w:rPr>
                <w:spacing w:val="-1"/>
                <w:w w:val="105"/>
                <w:sz w:val="20"/>
              </w:rPr>
              <w:t>Electrical</w:t>
            </w:r>
            <w:r>
              <w:rPr>
                <w:spacing w:val="-10"/>
                <w:w w:val="105"/>
                <w:sz w:val="20"/>
              </w:rPr>
              <w:t xml:space="preserve"> </w:t>
            </w:r>
            <w:r>
              <w:rPr>
                <w:w w:val="105"/>
                <w:sz w:val="20"/>
              </w:rPr>
              <w:t>Concepts</w:t>
            </w:r>
          </w:p>
          <w:p w:rsidR="00FA389D" w:rsidRDefault="00FA389D" w:rsidP="001A5B7A">
            <w:pPr>
              <w:pStyle w:val="TableParagraph"/>
              <w:spacing w:before="3"/>
              <w:rPr>
                <w:rFonts w:ascii="Arial"/>
                <w:b/>
                <w:sz w:val="21"/>
              </w:rPr>
            </w:pPr>
          </w:p>
          <w:p w:rsidR="00FA389D" w:rsidRDefault="00FA389D" w:rsidP="001A5B7A">
            <w:pPr>
              <w:pStyle w:val="TableParagraph"/>
              <w:numPr>
                <w:ilvl w:val="0"/>
                <w:numId w:val="8"/>
              </w:numPr>
              <w:tabs>
                <w:tab w:val="left" w:pos="573"/>
              </w:tabs>
              <w:spacing w:before="1"/>
              <w:rPr>
                <w:sz w:val="20"/>
              </w:rPr>
            </w:pPr>
            <w:r>
              <w:rPr>
                <w:w w:val="105"/>
                <w:sz w:val="20"/>
              </w:rPr>
              <w:t>Types</w:t>
            </w:r>
            <w:r>
              <w:rPr>
                <w:spacing w:val="-11"/>
                <w:w w:val="105"/>
                <w:sz w:val="20"/>
              </w:rPr>
              <w:t xml:space="preserve"> </w:t>
            </w:r>
            <w:r>
              <w:rPr>
                <w:w w:val="105"/>
                <w:sz w:val="20"/>
              </w:rPr>
              <w:t>of</w:t>
            </w:r>
            <w:r>
              <w:rPr>
                <w:spacing w:val="-10"/>
                <w:w w:val="105"/>
                <w:sz w:val="20"/>
              </w:rPr>
              <w:t xml:space="preserve"> </w:t>
            </w:r>
            <w:r>
              <w:rPr>
                <w:w w:val="105"/>
                <w:sz w:val="20"/>
              </w:rPr>
              <w:t>switches</w:t>
            </w:r>
            <w:r>
              <w:rPr>
                <w:spacing w:val="-12"/>
                <w:w w:val="105"/>
                <w:sz w:val="20"/>
              </w:rPr>
              <w:t xml:space="preserve"> </w:t>
            </w:r>
            <w:r>
              <w:rPr>
                <w:w w:val="105"/>
                <w:sz w:val="20"/>
              </w:rPr>
              <w:t>,</w:t>
            </w:r>
            <w:r>
              <w:rPr>
                <w:spacing w:val="-12"/>
                <w:w w:val="105"/>
                <w:sz w:val="20"/>
              </w:rPr>
              <w:t xml:space="preserve"> </w:t>
            </w:r>
            <w:r>
              <w:rPr>
                <w:w w:val="105"/>
                <w:sz w:val="20"/>
              </w:rPr>
              <w:t>Applications</w:t>
            </w:r>
            <w:r>
              <w:rPr>
                <w:spacing w:val="-11"/>
                <w:w w:val="105"/>
                <w:sz w:val="20"/>
              </w:rPr>
              <w:t xml:space="preserve"> </w:t>
            </w:r>
            <w:r>
              <w:rPr>
                <w:w w:val="105"/>
                <w:sz w:val="20"/>
              </w:rPr>
              <w:t>and</w:t>
            </w:r>
            <w:r>
              <w:rPr>
                <w:spacing w:val="-13"/>
                <w:w w:val="105"/>
                <w:sz w:val="20"/>
              </w:rPr>
              <w:t xml:space="preserve"> </w:t>
            </w:r>
            <w:r>
              <w:rPr>
                <w:w w:val="105"/>
                <w:sz w:val="20"/>
              </w:rPr>
              <w:t>selection</w:t>
            </w:r>
            <w:r>
              <w:rPr>
                <w:spacing w:val="-14"/>
                <w:w w:val="105"/>
                <w:sz w:val="20"/>
              </w:rPr>
              <w:t xml:space="preserve"> </w:t>
            </w:r>
            <w:r w:rsidR="006A6B98">
              <w:rPr>
                <w:w w:val="105"/>
                <w:sz w:val="20"/>
              </w:rPr>
              <w:t>criteria’s</w:t>
            </w:r>
          </w:p>
          <w:p w:rsidR="00FA389D" w:rsidRDefault="00FA389D" w:rsidP="001A5B7A">
            <w:pPr>
              <w:pStyle w:val="TableParagraph"/>
              <w:spacing w:before="3"/>
              <w:rPr>
                <w:rFonts w:ascii="Arial"/>
                <w:b/>
                <w:sz w:val="21"/>
              </w:rPr>
            </w:pPr>
          </w:p>
          <w:p w:rsidR="00FA389D" w:rsidRDefault="00FA389D" w:rsidP="001A5B7A">
            <w:pPr>
              <w:pStyle w:val="TableParagraph"/>
              <w:numPr>
                <w:ilvl w:val="0"/>
                <w:numId w:val="8"/>
              </w:numPr>
              <w:tabs>
                <w:tab w:val="left" w:pos="573"/>
              </w:tabs>
              <w:rPr>
                <w:sz w:val="20"/>
              </w:rPr>
            </w:pPr>
            <w:r>
              <w:rPr>
                <w:spacing w:val="-1"/>
                <w:w w:val="105"/>
                <w:sz w:val="20"/>
              </w:rPr>
              <w:t>Domestic</w:t>
            </w:r>
            <w:r>
              <w:rPr>
                <w:spacing w:val="-13"/>
                <w:w w:val="105"/>
                <w:sz w:val="20"/>
              </w:rPr>
              <w:t xml:space="preserve"> </w:t>
            </w:r>
            <w:r>
              <w:rPr>
                <w:spacing w:val="-1"/>
                <w:w w:val="105"/>
                <w:sz w:val="20"/>
              </w:rPr>
              <w:t>Wiring</w:t>
            </w:r>
            <w:r>
              <w:rPr>
                <w:spacing w:val="-7"/>
                <w:w w:val="105"/>
                <w:sz w:val="20"/>
              </w:rPr>
              <w:t xml:space="preserve"> </w:t>
            </w:r>
            <w:r>
              <w:rPr>
                <w:spacing w:val="-1"/>
                <w:w w:val="105"/>
                <w:sz w:val="20"/>
              </w:rPr>
              <w:t>Planning</w:t>
            </w:r>
            <w:r>
              <w:rPr>
                <w:spacing w:val="-8"/>
                <w:w w:val="105"/>
                <w:sz w:val="20"/>
              </w:rPr>
              <w:t xml:space="preserve"> </w:t>
            </w:r>
            <w:r>
              <w:rPr>
                <w:w w:val="105"/>
                <w:sz w:val="20"/>
              </w:rPr>
              <w:t>and</w:t>
            </w:r>
            <w:r>
              <w:rPr>
                <w:spacing w:val="-10"/>
                <w:w w:val="105"/>
                <w:sz w:val="20"/>
              </w:rPr>
              <w:t xml:space="preserve"> </w:t>
            </w:r>
            <w:r>
              <w:rPr>
                <w:w w:val="105"/>
                <w:sz w:val="20"/>
              </w:rPr>
              <w:t>Installation</w:t>
            </w:r>
          </w:p>
        </w:tc>
      </w:tr>
      <w:tr w:rsidR="00FA389D" w:rsidTr="00D4394D">
        <w:trPr>
          <w:trHeight w:val="947"/>
        </w:trPr>
        <w:tc>
          <w:tcPr>
            <w:tcW w:w="1997" w:type="dxa"/>
          </w:tcPr>
          <w:p w:rsidR="00FA389D" w:rsidRDefault="00FA389D" w:rsidP="001A5B7A">
            <w:pPr>
              <w:pStyle w:val="TableParagraph"/>
              <w:spacing w:before="9"/>
              <w:rPr>
                <w:rFonts w:ascii="Arial"/>
                <w:b/>
                <w:sz w:val="20"/>
              </w:rPr>
            </w:pPr>
          </w:p>
          <w:p w:rsidR="00FA389D" w:rsidRDefault="00FA389D" w:rsidP="001A5B7A">
            <w:pPr>
              <w:pStyle w:val="TableParagraph"/>
              <w:ind w:left="610" w:right="602"/>
              <w:jc w:val="center"/>
              <w:rPr>
                <w:sz w:val="20"/>
              </w:rPr>
            </w:pPr>
            <w:r>
              <w:rPr>
                <w:w w:val="105"/>
                <w:sz w:val="20"/>
              </w:rPr>
              <w:t>Week</w:t>
            </w:r>
            <w:r>
              <w:rPr>
                <w:spacing w:val="-7"/>
                <w:w w:val="105"/>
                <w:sz w:val="20"/>
              </w:rPr>
              <w:t xml:space="preserve"> </w:t>
            </w:r>
            <w:r>
              <w:rPr>
                <w:w w:val="105"/>
                <w:sz w:val="20"/>
              </w:rPr>
              <w:t>2</w:t>
            </w:r>
          </w:p>
        </w:tc>
        <w:tc>
          <w:tcPr>
            <w:tcW w:w="7035" w:type="dxa"/>
          </w:tcPr>
          <w:p w:rsidR="00FA389D" w:rsidRDefault="00FA389D" w:rsidP="001A5B7A">
            <w:pPr>
              <w:pStyle w:val="TableParagraph"/>
              <w:numPr>
                <w:ilvl w:val="0"/>
                <w:numId w:val="7"/>
              </w:numPr>
              <w:tabs>
                <w:tab w:val="left" w:pos="573"/>
              </w:tabs>
              <w:spacing w:before="2"/>
              <w:rPr>
                <w:sz w:val="20"/>
              </w:rPr>
            </w:pPr>
            <w:r>
              <w:rPr>
                <w:spacing w:val="-1"/>
                <w:w w:val="105"/>
                <w:sz w:val="20"/>
              </w:rPr>
              <w:t>Human</w:t>
            </w:r>
            <w:r>
              <w:rPr>
                <w:spacing w:val="-12"/>
                <w:w w:val="105"/>
                <w:sz w:val="20"/>
              </w:rPr>
              <w:t xml:space="preserve"> </w:t>
            </w:r>
            <w:r>
              <w:rPr>
                <w:w w:val="105"/>
                <w:sz w:val="20"/>
              </w:rPr>
              <w:t>Safety</w:t>
            </w:r>
            <w:r>
              <w:rPr>
                <w:spacing w:val="-14"/>
                <w:w w:val="105"/>
                <w:sz w:val="20"/>
              </w:rPr>
              <w:t xml:space="preserve"> </w:t>
            </w:r>
            <w:r>
              <w:rPr>
                <w:w w:val="105"/>
                <w:sz w:val="20"/>
              </w:rPr>
              <w:t>and</w:t>
            </w:r>
            <w:r>
              <w:rPr>
                <w:spacing w:val="-10"/>
                <w:w w:val="105"/>
                <w:sz w:val="20"/>
              </w:rPr>
              <w:t xml:space="preserve"> </w:t>
            </w:r>
            <w:r>
              <w:rPr>
                <w:w w:val="105"/>
                <w:sz w:val="20"/>
              </w:rPr>
              <w:t>Short</w:t>
            </w:r>
            <w:r>
              <w:rPr>
                <w:spacing w:val="-11"/>
                <w:w w:val="105"/>
                <w:sz w:val="20"/>
              </w:rPr>
              <w:t xml:space="preserve"> </w:t>
            </w:r>
            <w:r>
              <w:rPr>
                <w:w w:val="105"/>
                <w:sz w:val="20"/>
              </w:rPr>
              <w:t>Circuit</w:t>
            </w:r>
            <w:r>
              <w:rPr>
                <w:spacing w:val="-12"/>
                <w:w w:val="105"/>
                <w:sz w:val="20"/>
              </w:rPr>
              <w:t xml:space="preserve"> </w:t>
            </w:r>
            <w:r>
              <w:rPr>
                <w:w w:val="105"/>
                <w:sz w:val="20"/>
              </w:rPr>
              <w:t>Protection</w:t>
            </w:r>
          </w:p>
          <w:p w:rsidR="00FA389D" w:rsidRDefault="00FA389D" w:rsidP="001A5B7A">
            <w:pPr>
              <w:pStyle w:val="TableParagraph"/>
              <w:spacing w:before="5"/>
              <w:rPr>
                <w:rFonts w:ascii="Arial"/>
                <w:b/>
                <w:sz w:val="21"/>
              </w:rPr>
            </w:pPr>
          </w:p>
          <w:p w:rsidR="00FA389D" w:rsidRDefault="00FA389D" w:rsidP="001A5B7A">
            <w:pPr>
              <w:pStyle w:val="TableParagraph"/>
              <w:numPr>
                <w:ilvl w:val="0"/>
                <w:numId w:val="7"/>
              </w:numPr>
              <w:tabs>
                <w:tab w:val="left" w:pos="573"/>
              </w:tabs>
              <w:spacing w:before="1"/>
              <w:rPr>
                <w:sz w:val="20"/>
              </w:rPr>
            </w:pPr>
            <w:r>
              <w:rPr>
                <w:spacing w:val="-1"/>
                <w:w w:val="105"/>
                <w:sz w:val="20"/>
              </w:rPr>
              <w:t>Different</w:t>
            </w:r>
            <w:r>
              <w:rPr>
                <w:spacing w:val="-12"/>
                <w:w w:val="105"/>
                <w:sz w:val="20"/>
              </w:rPr>
              <w:t xml:space="preserve"> </w:t>
            </w:r>
            <w:r>
              <w:rPr>
                <w:spacing w:val="-1"/>
                <w:w w:val="105"/>
                <w:sz w:val="20"/>
              </w:rPr>
              <w:t>electrical</w:t>
            </w:r>
            <w:r>
              <w:rPr>
                <w:spacing w:val="-12"/>
                <w:w w:val="105"/>
                <w:sz w:val="20"/>
              </w:rPr>
              <w:t xml:space="preserve"> </w:t>
            </w:r>
            <w:r>
              <w:rPr>
                <w:w w:val="105"/>
                <w:sz w:val="20"/>
              </w:rPr>
              <w:t>circuits’</w:t>
            </w:r>
            <w:r>
              <w:rPr>
                <w:spacing w:val="-13"/>
                <w:w w:val="105"/>
                <w:sz w:val="20"/>
              </w:rPr>
              <w:t xml:space="preserve"> </w:t>
            </w:r>
            <w:r>
              <w:rPr>
                <w:w w:val="105"/>
                <w:sz w:val="20"/>
              </w:rPr>
              <w:t>applications</w:t>
            </w:r>
          </w:p>
        </w:tc>
      </w:tr>
      <w:tr w:rsidR="00FA389D" w:rsidTr="00D4394D">
        <w:trPr>
          <w:trHeight w:val="951"/>
        </w:trPr>
        <w:tc>
          <w:tcPr>
            <w:tcW w:w="1997" w:type="dxa"/>
          </w:tcPr>
          <w:p w:rsidR="00FA389D" w:rsidRDefault="00FA389D" w:rsidP="001A5B7A">
            <w:pPr>
              <w:pStyle w:val="TableParagraph"/>
              <w:spacing w:before="2"/>
              <w:rPr>
                <w:rFonts w:ascii="Arial"/>
                <w:b/>
                <w:sz w:val="21"/>
              </w:rPr>
            </w:pPr>
          </w:p>
          <w:p w:rsidR="00FA389D" w:rsidRDefault="00FA389D" w:rsidP="001A5B7A">
            <w:pPr>
              <w:pStyle w:val="TableParagraph"/>
              <w:ind w:left="610" w:right="602"/>
              <w:jc w:val="center"/>
              <w:rPr>
                <w:sz w:val="20"/>
              </w:rPr>
            </w:pPr>
            <w:r>
              <w:rPr>
                <w:w w:val="105"/>
                <w:sz w:val="20"/>
              </w:rPr>
              <w:t>Week</w:t>
            </w:r>
            <w:r>
              <w:rPr>
                <w:spacing w:val="-7"/>
                <w:w w:val="105"/>
                <w:sz w:val="20"/>
              </w:rPr>
              <w:t xml:space="preserve"> </w:t>
            </w:r>
            <w:r>
              <w:rPr>
                <w:w w:val="105"/>
                <w:sz w:val="20"/>
              </w:rPr>
              <w:t>3</w:t>
            </w:r>
          </w:p>
        </w:tc>
        <w:tc>
          <w:tcPr>
            <w:tcW w:w="7035" w:type="dxa"/>
          </w:tcPr>
          <w:p w:rsidR="00FA389D" w:rsidRDefault="00FA389D" w:rsidP="001A5B7A">
            <w:pPr>
              <w:pStyle w:val="TableParagraph"/>
              <w:numPr>
                <w:ilvl w:val="0"/>
                <w:numId w:val="6"/>
              </w:numPr>
              <w:tabs>
                <w:tab w:val="left" w:pos="573"/>
              </w:tabs>
              <w:spacing w:before="6"/>
              <w:rPr>
                <w:sz w:val="20"/>
              </w:rPr>
            </w:pPr>
            <w:r>
              <w:rPr>
                <w:w w:val="105"/>
                <w:sz w:val="20"/>
              </w:rPr>
              <w:t>Cable</w:t>
            </w:r>
            <w:r>
              <w:rPr>
                <w:spacing w:val="-13"/>
                <w:w w:val="105"/>
                <w:sz w:val="20"/>
              </w:rPr>
              <w:t xml:space="preserve"> </w:t>
            </w:r>
            <w:r>
              <w:rPr>
                <w:w w:val="105"/>
                <w:sz w:val="20"/>
              </w:rPr>
              <w:t>Selection</w:t>
            </w:r>
          </w:p>
          <w:p w:rsidR="00FA389D" w:rsidRDefault="00FA389D" w:rsidP="001A5B7A">
            <w:pPr>
              <w:pStyle w:val="TableParagraph"/>
              <w:spacing w:before="1"/>
              <w:rPr>
                <w:rFonts w:ascii="Arial"/>
                <w:b/>
                <w:sz w:val="21"/>
              </w:rPr>
            </w:pPr>
          </w:p>
          <w:p w:rsidR="00FA389D" w:rsidRDefault="00FA389D" w:rsidP="001A5B7A">
            <w:pPr>
              <w:pStyle w:val="TableParagraph"/>
              <w:numPr>
                <w:ilvl w:val="0"/>
                <w:numId w:val="6"/>
              </w:numPr>
              <w:tabs>
                <w:tab w:val="left" w:pos="573"/>
              </w:tabs>
              <w:spacing w:before="1"/>
              <w:rPr>
                <w:sz w:val="20"/>
              </w:rPr>
            </w:pPr>
            <w:r>
              <w:rPr>
                <w:spacing w:val="-1"/>
                <w:w w:val="105"/>
                <w:sz w:val="20"/>
              </w:rPr>
              <w:t>Circuit</w:t>
            </w:r>
            <w:r>
              <w:rPr>
                <w:spacing w:val="-11"/>
                <w:w w:val="105"/>
                <w:sz w:val="20"/>
              </w:rPr>
              <w:t xml:space="preserve"> </w:t>
            </w:r>
            <w:r>
              <w:rPr>
                <w:w w:val="105"/>
                <w:sz w:val="20"/>
              </w:rPr>
              <w:t>Breaker</w:t>
            </w:r>
            <w:r>
              <w:rPr>
                <w:spacing w:val="-13"/>
                <w:w w:val="105"/>
                <w:sz w:val="20"/>
              </w:rPr>
              <w:t xml:space="preserve"> </w:t>
            </w:r>
            <w:r>
              <w:rPr>
                <w:w w:val="105"/>
                <w:sz w:val="20"/>
              </w:rPr>
              <w:t>Selection</w:t>
            </w:r>
          </w:p>
        </w:tc>
      </w:tr>
      <w:tr w:rsidR="00FA389D" w:rsidTr="00D4394D">
        <w:trPr>
          <w:trHeight w:val="951"/>
        </w:trPr>
        <w:tc>
          <w:tcPr>
            <w:tcW w:w="1997" w:type="dxa"/>
          </w:tcPr>
          <w:p w:rsidR="00FA389D" w:rsidRDefault="00FA389D" w:rsidP="001A5B7A">
            <w:pPr>
              <w:pStyle w:val="TableParagraph"/>
              <w:spacing w:before="1"/>
              <w:rPr>
                <w:rFonts w:ascii="Arial"/>
                <w:b/>
                <w:sz w:val="21"/>
              </w:rPr>
            </w:pPr>
          </w:p>
          <w:p w:rsidR="00FA389D" w:rsidRDefault="00FA389D" w:rsidP="001A5B7A">
            <w:pPr>
              <w:pStyle w:val="TableParagraph"/>
              <w:ind w:left="610" w:right="602"/>
              <w:jc w:val="center"/>
              <w:rPr>
                <w:sz w:val="20"/>
              </w:rPr>
            </w:pPr>
            <w:r>
              <w:rPr>
                <w:w w:val="105"/>
                <w:sz w:val="20"/>
              </w:rPr>
              <w:t>Week</w:t>
            </w:r>
            <w:r>
              <w:rPr>
                <w:spacing w:val="-7"/>
                <w:w w:val="105"/>
                <w:sz w:val="20"/>
              </w:rPr>
              <w:t xml:space="preserve"> </w:t>
            </w:r>
            <w:r>
              <w:rPr>
                <w:w w:val="105"/>
                <w:sz w:val="20"/>
              </w:rPr>
              <w:t>4</w:t>
            </w:r>
          </w:p>
        </w:tc>
        <w:tc>
          <w:tcPr>
            <w:tcW w:w="7035" w:type="dxa"/>
          </w:tcPr>
          <w:p w:rsidR="00FA389D" w:rsidRDefault="00FA389D" w:rsidP="001A5B7A">
            <w:pPr>
              <w:pStyle w:val="TableParagraph"/>
              <w:numPr>
                <w:ilvl w:val="0"/>
                <w:numId w:val="5"/>
              </w:numPr>
              <w:tabs>
                <w:tab w:val="left" w:pos="573"/>
              </w:tabs>
              <w:spacing w:before="3"/>
              <w:rPr>
                <w:sz w:val="20"/>
              </w:rPr>
            </w:pPr>
            <w:r>
              <w:rPr>
                <w:spacing w:val="-1"/>
                <w:w w:val="105"/>
                <w:sz w:val="20"/>
              </w:rPr>
              <w:t>Different</w:t>
            </w:r>
            <w:r>
              <w:rPr>
                <w:spacing w:val="-9"/>
                <w:w w:val="105"/>
                <w:sz w:val="20"/>
              </w:rPr>
              <w:t xml:space="preserve"> </w:t>
            </w:r>
            <w:r>
              <w:rPr>
                <w:spacing w:val="-1"/>
                <w:w w:val="105"/>
                <w:sz w:val="20"/>
              </w:rPr>
              <w:t>domestic</w:t>
            </w:r>
            <w:r>
              <w:rPr>
                <w:spacing w:val="-12"/>
                <w:w w:val="105"/>
                <w:sz w:val="20"/>
              </w:rPr>
              <w:t xml:space="preserve"> </w:t>
            </w:r>
            <w:r>
              <w:rPr>
                <w:w w:val="105"/>
                <w:sz w:val="20"/>
              </w:rPr>
              <w:t>circuits</w:t>
            </w:r>
          </w:p>
          <w:p w:rsidR="00FA389D" w:rsidRDefault="00FA389D" w:rsidP="001A5B7A">
            <w:pPr>
              <w:pStyle w:val="TableParagraph"/>
              <w:spacing w:before="6"/>
              <w:rPr>
                <w:rFonts w:ascii="Arial"/>
                <w:b/>
                <w:sz w:val="21"/>
              </w:rPr>
            </w:pPr>
          </w:p>
          <w:p w:rsidR="00FA389D" w:rsidRDefault="00FA389D" w:rsidP="001A5B7A">
            <w:pPr>
              <w:pStyle w:val="TableParagraph"/>
              <w:numPr>
                <w:ilvl w:val="0"/>
                <w:numId w:val="5"/>
              </w:numPr>
              <w:tabs>
                <w:tab w:val="left" w:pos="573"/>
              </w:tabs>
              <w:rPr>
                <w:sz w:val="20"/>
              </w:rPr>
            </w:pPr>
            <w:r>
              <w:rPr>
                <w:w w:val="105"/>
                <w:sz w:val="20"/>
              </w:rPr>
              <w:t>Selection</w:t>
            </w:r>
            <w:r>
              <w:rPr>
                <w:spacing w:val="-12"/>
                <w:w w:val="105"/>
                <w:sz w:val="20"/>
              </w:rPr>
              <w:t xml:space="preserve"> </w:t>
            </w:r>
            <w:r>
              <w:rPr>
                <w:w w:val="105"/>
                <w:sz w:val="20"/>
              </w:rPr>
              <w:t>of</w:t>
            </w:r>
            <w:r>
              <w:rPr>
                <w:spacing w:val="-7"/>
                <w:w w:val="105"/>
                <w:sz w:val="20"/>
              </w:rPr>
              <w:t xml:space="preserve"> </w:t>
            </w:r>
            <w:r>
              <w:rPr>
                <w:w w:val="105"/>
                <w:sz w:val="20"/>
              </w:rPr>
              <w:t>relay</w:t>
            </w:r>
          </w:p>
        </w:tc>
      </w:tr>
      <w:tr w:rsidR="00FA389D" w:rsidTr="00D4394D">
        <w:trPr>
          <w:trHeight w:val="951"/>
        </w:trPr>
        <w:tc>
          <w:tcPr>
            <w:tcW w:w="1997" w:type="dxa"/>
          </w:tcPr>
          <w:p w:rsidR="00FA389D" w:rsidRDefault="00FA389D" w:rsidP="001A5B7A">
            <w:pPr>
              <w:pStyle w:val="TableParagraph"/>
              <w:rPr>
                <w:rFonts w:ascii="Arial"/>
                <w:b/>
                <w:sz w:val="21"/>
              </w:rPr>
            </w:pPr>
          </w:p>
          <w:p w:rsidR="00FA389D" w:rsidRDefault="00FA389D" w:rsidP="001A5B7A">
            <w:pPr>
              <w:pStyle w:val="TableParagraph"/>
              <w:ind w:left="610" w:right="602"/>
              <w:jc w:val="center"/>
              <w:rPr>
                <w:sz w:val="20"/>
              </w:rPr>
            </w:pPr>
            <w:r>
              <w:rPr>
                <w:w w:val="105"/>
                <w:sz w:val="20"/>
              </w:rPr>
              <w:t>Week</w:t>
            </w:r>
            <w:r>
              <w:rPr>
                <w:spacing w:val="-7"/>
                <w:w w:val="105"/>
                <w:sz w:val="20"/>
              </w:rPr>
              <w:t xml:space="preserve"> </w:t>
            </w:r>
            <w:r>
              <w:rPr>
                <w:w w:val="105"/>
                <w:sz w:val="20"/>
              </w:rPr>
              <w:t>5</w:t>
            </w:r>
          </w:p>
        </w:tc>
        <w:tc>
          <w:tcPr>
            <w:tcW w:w="7035" w:type="dxa"/>
          </w:tcPr>
          <w:p w:rsidR="00FA389D" w:rsidRDefault="00FA389D" w:rsidP="001A5B7A">
            <w:pPr>
              <w:pStyle w:val="TableParagraph"/>
              <w:numPr>
                <w:ilvl w:val="0"/>
                <w:numId w:val="4"/>
              </w:numPr>
              <w:tabs>
                <w:tab w:val="left" w:pos="573"/>
              </w:tabs>
              <w:spacing w:before="4"/>
              <w:rPr>
                <w:sz w:val="20"/>
              </w:rPr>
            </w:pPr>
            <w:r>
              <w:rPr>
                <w:w w:val="105"/>
                <w:sz w:val="20"/>
              </w:rPr>
              <w:t>Different</w:t>
            </w:r>
            <w:r>
              <w:rPr>
                <w:spacing w:val="-13"/>
                <w:w w:val="105"/>
                <w:sz w:val="20"/>
              </w:rPr>
              <w:t xml:space="preserve"> </w:t>
            </w:r>
            <w:r>
              <w:rPr>
                <w:w w:val="105"/>
                <w:sz w:val="20"/>
              </w:rPr>
              <w:t>relay</w:t>
            </w:r>
            <w:r>
              <w:rPr>
                <w:spacing w:val="-14"/>
                <w:w w:val="105"/>
                <w:sz w:val="20"/>
              </w:rPr>
              <w:t xml:space="preserve"> </w:t>
            </w:r>
            <w:r>
              <w:rPr>
                <w:w w:val="105"/>
                <w:sz w:val="20"/>
              </w:rPr>
              <w:t>circuits</w:t>
            </w:r>
          </w:p>
          <w:p w:rsidR="00FA389D" w:rsidRDefault="00FA389D" w:rsidP="001A5B7A">
            <w:pPr>
              <w:pStyle w:val="TableParagraph"/>
              <w:spacing w:before="3"/>
              <w:rPr>
                <w:rFonts w:ascii="Arial"/>
                <w:b/>
                <w:sz w:val="21"/>
              </w:rPr>
            </w:pPr>
          </w:p>
          <w:p w:rsidR="00FA389D" w:rsidRDefault="00FA389D" w:rsidP="001A5B7A">
            <w:pPr>
              <w:pStyle w:val="TableParagraph"/>
              <w:numPr>
                <w:ilvl w:val="0"/>
                <w:numId w:val="4"/>
              </w:numPr>
              <w:tabs>
                <w:tab w:val="left" w:pos="573"/>
              </w:tabs>
              <w:spacing w:before="1"/>
              <w:rPr>
                <w:sz w:val="20"/>
              </w:rPr>
            </w:pPr>
            <w:r>
              <w:rPr>
                <w:spacing w:val="-1"/>
                <w:w w:val="105"/>
                <w:sz w:val="20"/>
              </w:rPr>
              <w:t>Magnetic</w:t>
            </w:r>
            <w:r>
              <w:rPr>
                <w:spacing w:val="-14"/>
                <w:w w:val="105"/>
                <w:sz w:val="20"/>
              </w:rPr>
              <w:t xml:space="preserve"> </w:t>
            </w:r>
            <w:r>
              <w:rPr>
                <w:spacing w:val="-1"/>
                <w:w w:val="105"/>
                <w:sz w:val="20"/>
              </w:rPr>
              <w:t>Contactor</w:t>
            </w:r>
            <w:r>
              <w:rPr>
                <w:spacing w:val="-10"/>
                <w:w w:val="105"/>
                <w:sz w:val="20"/>
              </w:rPr>
              <w:t xml:space="preserve"> </w:t>
            </w:r>
            <w:r>
              <w:rPr>
                <w:w w:val="105"/>
                <w:sz w:val="20"/>
              </w:rPr>
              <w:t>and</w:t>
            </w:r>
            <w:r>
              <w:rPr>
                <w:spacing w:val="-12"/>
                <w:w w:val="105"/>
                <w:sz w:val="20"/>
              </w:rPr>
              <w:t xml:space="preserve"> </w:t>
            </w:r>
            <w:r>
              <w:rPr>
                <w:w w:val="105"/>
                <w:sz w:val="20"/>
              </w:rPr>
              <w:t>Other</w:t>
            </w:r>
            <w:r>
              <w:rPr>
                <w:spacing w:val="-10"/>
                <w:w w:val="105"/>
                <w:sz w:val="20"/>
              </w:rPr>
              <w:t xml:space="preserve"> </w:t>
            </w:r>
            <w:r>
              <w:rPr>
                <w:w w:val="105"/>
                <w:sz w:val="20"/>
              </w:rPr>
              <w:t>hardware</w:t>
            </w:r>
            <w:r>
              <w:rPr>
                <w:spacing w:val="-9"/>
                <w:w w:val="105"/>
                <w:sz w:val="20"/>
              </w:rPr>
              <w:t xml:space="preserve"> </w:t>
            </w:r>
            <w:r>
              <w:rPr>
                <w:w w:val="105"/>
                <w:sz w:val="20"/>
              </w:rPr>
              <w:t>selection</w:t>
            </w:r>
            <w:r>
              <w:rPr>
                <w:spacing w:val="-13"/>
                <w:w w:val="105"/>
                <w:sz w:val="20"/>
              </w:rPr>
              <w:t xml:space="preserve"> </w:t>
            </w:r>
            <w:r>
              <w:rPr>
                <w:w w:val="105"/>
                <w:sz w:val="20"/>
              </w:rPr>
              <w:t>for</w:t>
            </w:r>
            <w:r>
              <w:rPr>
                <w:spacing w:val="-10"/>
                <w:w w:val="105"/>
                <w:sz w:val="20"/>
              </w:rPr>
              <w:t xml:space="preserve"> </w:t>
            </w:r>
            <w:r>
              <w:rPr>
                <w:w w:val="105"/>
                <w:sz w:val="20"/>
              </w:rPr>
              <w:t>switch</w:t>
            </w:r>
            <w:r>
              <w:rPr>
                <w:spacing w:val="-9"/>
                <w:w w:val="105"/>
                <w:sz w:val="20"/>
              </w:rPr>
              <w:t xml:space="preserve"> </w:t>
            </w:r>
            <w:r>
              <w:rPr>
                <w:w w:val="105"/>
                <w:sz w:val="20"/>
              </w:rPr>
              <w:t>gear</w:t>
            </w:r>
          </w:p>
        </w:tc>
      </w:tr>
      <w:tr w:rsidR="00FA389D" w:rsidTr="00D4394D">
        <w:trPr>
          <w:trHeight w:val="951"/>
        </w:trPr>
        <w:tc>
          <w:tcPr>
            <w:tcW w:w="1997" w:type="dxa"/>
          </w:tcPr>
          <w:p w:rsidR="00FA389D" w:rsidRDefault="00FA389D" w:rsidP="001A5B7A">
            <w:pPr>
              <w:pStyle w:val="TableParagraph"/>
              <w:spacing w:before="10"/>
              <w:rPr>
                <w:rFonts w:ascii="Arial"/>
                <w:b/>
                <w:sz w:val="20"/>
              </w:rPr>
            </w:pPr>
          </w:p>
          <w:p w:rsidR="00FA389D" w:rsidRDefault="00FA389D" w:rsidP="001A5B7A">
            <w:pPr>
              <w:pStyle w:val="TableParagraph"/>
              <w:ind w:left="610" w:right="602"/>
              <w:jc w:val="center"/>
              <w:rPr>
                <w:sz w:val="20"/>
              </w:rPr>
            </w:pPr>
            <w:r>
              <w:rPr>
                <w:w w:val="105"/>
                <w:sz w:val="20"/>
              </w:rPr>
              <w:t>Week</w:t>
            </w:r>
            <w:r>
              <w:rPr>
                <w:spacing w:val="-7"/>
                <w:w w:val="105"/>
                <w:sz w:val="20"/>
              </w:rPr>
              <w:t xml:space="preserve"> </w:t>
            </w:r>
            <w:r>
              <w:rPr>
                <w:w w:val="105"/>
                <w:sz w:val="20"/>
              </w:rPr>
              <w:t>6</w:t>
            </w:r>
          </w:p>
        </w:tc>
        <w:tc>
          <w:tcPr>
            <w:tcW w:w="7035" w:type="dxa"/>
          </w:tcPr>
          <w:p w:rsidR="00FA389D" w:rsidRDefault="006A6B98" w:rsidP="001A5B7A">
            <w:pPr>
              <w:pStyle w:val="TableParagraph"/>
              <w:numPr>
                <w:ilvl w:val="0"/>
                <w:numId w:val="3"/>
              </w:numPr>
              <w:tabs>
                <w:tab w:val="left" w:pos="573"/>
              </w:tabs>
              <w:spacing w:before="3"/>
              <w:rPr>
                <w:sz w:val="20"/>
              </w:rPr>
            </w:pPr>
            <w:r>
              <w:rPr>
                <w:w w:val="105"/>
                <w:sz w:val="20"/>
              </w:rPr>
              <w:t xml:space="preserve">Three Phase </w:t>
            </w:r>
            <w:r w:rsidR="00FA389D">
              <w:rPr>
                <w:w w:val="105"/>
                <w:sz w:val="20"/>
              </w:rPr>
              <w:t>Motor</w:t>
            </w:r>
            <w:r w:rsidR="00FA389D">
              <w:rPr>
                <w:spacing w:val="-11"/>
                <w:w w:val="105"/>
                <w:sz w:val="20"/>
              </w:rPr>
              <w:t xml:space="preserve"> </w:t>
            </w:r>
            <w:r w:rsidR="00FA389D">
              <w:rPr>
                <w:w w:val="105"/>
                <w:sz w:val="20"/>
              </w:rPr>
              <w:t>Forward</w:t>
            </w:r>
            <w:r w:rsidR="00FA389D">
              <w:rPr>
                <w:spacing w:val="-14"/>
                <w:w w:val="105"/>
                <w:sz w:val="20"/>
              </w:rPr>
              <w:t xml:space="preserve"> </w:t>
            </w:r>
            <w:r w:rsidR="00FA389D">
              <w:rPr>
                <w:w w:val="105"/>
                <w:sz w:val="20"/>
              </w:rPr>
              <w:t>Reverse</w:t>
            </w:r>
            <w:r>
              <w:rPr>
                <w:w w:val="105"/>
                <w:sz w:val="20"/>
              </w:rPr>
              <w:t xml:space="preserve"> Control  </w:t>
            </w:r>
          </w:p>
          <w:p w:rsidR="00FA389D" w:rsidRDefault="00FA389D" w:rsidP="001A5B7A">
            <w:pPr>
              <w:pStyle w:val="TableParagraph"/>
              <w:spacing w:before="6"/>
              <w:rPr>
                <w:rFonts w:ascii="Arial"/>
                <w:b/>
                <w:sz w:val="21"/>
              </w:rPr>
            </w:pPr>
          </w:p>
          <w:p w:rsidR="00FA389D" w:rsidRDefault="006A6B98" w:rsidP="001A5B7A">
            <w:pPr>
              <w:pStyle w:val="TableParagraph"/>
              <w:numPr>
                <w:ilvl w:val="0"/>
                <w:numId w:val="3"/>
              </w:numPr>
              <w:tabs>
                <w:tab w:val="left" w:pos="573"/>
              </w:tabs>
              <w:rPr>
                <w:sz w:val="20"/>
              </w:rPr>
            </w:pPr>
            <w:r>
              <w:rPr>
                <w:w w:val="105"/>
                <w:sz w:val="20"/>
              </w:rPr>
              <w:t>Three Phase Motor</w:t>
            </w:r>
            <w:r>
              <w:rPr>
                <w:spacing w:val="-11"/>
                <w:w w:val="105"/>
                <w:sz w:val="20"/>
              </w:rPr>
              <w:t xml:space="preserve"> </w:t>
            </w:r>
            <w:r w:rsidR="00FA389D">
              <w:rPr>
                <w:w w:val="105"/>
                <w:sz w:val="20"/>
              </w:rPr>
              <w:t>Star</w:t>
            </w:r>
            <w:r w:rsidR="00FA389D">
              <w:rPr>
                <w:spacing w:val="-11"/>
                <w:w w:val="105"/>
                <w:sz w:val="20"/>
              </w:rPr>
              <w:t xml:space="preserve"> </w:t>
            </w:r>
            <w:r>
              <w:rPr>
                <w:w w:val="105"/>
                <w:sz w:val="20"/>
              </w:rPr>
              <w:t>delta Control and Applications</w:t>
            </w:r>
          </w:p>
        </w:tc>
      </w:tr>
      <w:tr w:rsidR="00FA389D" w:rsidTr="00D4394D">
        <w:trPr>
          <w:trHeight w:val="948"/>
        </w:trPr>
        <w:tc>
          <w:tcPr>
            <w:tcW w:w="1997" w:type="dxa"/>
          </w:tcPr>
          <w:p w:rsidR="00FA389D" w:rsidRDefault="00FA389D" w:rsidP="001A5B7A">
            <w:pPr>
              <w:pStyle w:val="TableParagraph"/>
              <w:spacing w:before="9"/>
              <w:rPr>
                <w:rFonts w:ascii="Arial"/>
                <w:b/>
                <w:sz w:val="20"/>
              </w:rPr>
            </w:pPr>
          </w:p>
          <w:p w:rsidR="00FA389D" w:rsidRDefault="00FA389D" w:rsidP="001A5B7A">
            <w:pPr>
              <w:pStyle w:val="TableParagraph"/>
              <w:ind w:left="610" w:right="602"/>
              <w:jc w:val="center"/>
              <w:rPr>
                <w:sz w:val="20"/>
              </w:rPr>
            </w:pPr>
            <w:r>
              <w:rPr>
                <w:w w:val="105"/>
                <w:sz w:val="20"/>
              </w:rPr>
              <w:t>Week</w:t>
            </w:r>
            <w:r>
              <w:rPr>
                <w:spacing w:val="-7"/>
                <w:w w:val="105"/>
                <w:sz w:val="20"/>
              </w:rPr>
              <w:t xml:space="preserve"> </w:t>
            </w:r>
            <w:r>
              <w:rPr>
                <w:w w:val="105"/>
                <w:sz w:val="20"/>
              </w:rPr>
              <w:t>7</w:t>
            </w:r>
          </w:p>
        </w:tc>
        <w:tc>
          <w:tcPr>
            <w:tcW w:w="7035" w:type="dxa"/>
          </w:tcPr>
          <w:p w:rsidR="00FA389D" w:rsidRDefault="00FA389D" w:rsidP="001A5B7A">
            <w:pPr>
              <w:pStyle w:val="TableParagraph"/>
              <w:numPr>
                <w:ilvl w:val="0"/>
                <w:numId w:val="2"/>
              </w:numPr>
              <w:tabs>
                <w:tab w:val="left" w:pos="573"/>
              </w:tabs>
              <w:spacing w:before="4"/>
              <w:rPr>
                <w:sz w:val="20"/>
              </w:rPr>
            </w:pPr>
            <w:r>
              <w:rPr>
                <w:spacing w:val="-1"/>
                <w:w w:val="105"/>
                <w:sz w:val="20"/>
              </w:rPr>
              <w:t>Timer</w:t>
            </w:r>
            <w:r>
              <w:rPr>
                <w:spacing w:val="-12"/>
                <w:w w:val="105"/>
                <w:sz w:val="20"/>
              </w:rPr>
              <w:t xml:space="preserve"> </w:t>
            </w:r>
            <w:r>
              <w:rPr>
                <w:w w:val="105"/>
                <w:sz w:val="20"/>
              </w:rPr>
              <w:t>Applications</w:t>
            </w:r>
            <w:r>
              <w:rPr>
                <w:spacing w:val="-14"/>
                <w:w w:val="105"/>
                <w:sz w:val="20"/>
              </w:rPr>
              <w:t xml:space="preserve"> </w:t>
            </w:r>
            <w:r>
              <w:rPr>
                <w:w w:val="105"/>
                <w:sz w:val="20"/>
              </w:rPr>
              <w:t>and</w:t>
            </w:r>
            <w:r>
              <w:rPr>
                <w:spacing w:val="-13"/>
                <w:w w:val="105"/>
                <w:sz w:val="20"/>
              </w:rPr>
              <w:t xml:space="preserve"> </w:t>
            </w:r>
            <w:r>
              <w:rPr>
                <w:w w:val="105"/>
                <w:sz w:val="20"/>
              </w:rPr>
              <w:t>Selection</w:t>
            </w:r>
          </w:p>
          <w:p w:rsidR="00FA389D" w:rsidRDefault="00FA389D" w:rsidP="001A5B7A">
            <w:pPr>
              <w:pStyle w:val="TableParagraph"/>
              <w:spacing w:before="3"/>
              <w:rPr>
                <w:rFonts w:ascii="Arial"/>
                <w:b/>
                <w:sz w:val="21"/>
              </w:rPr>
            </w:pPr>
          </w:p>
          <w:p w:rsidR="00FA389D" w:rsidRDefault="00FA389D" w:rsidP="001A5B7A">
            <w:pPr>
              <w:pStyle w:val="TableParagraph"/>
              <w:numPr>
                <w:ilvl w:val="0"/>
                <w:numId w:val="2"/>
              </w:numPr>
              <w:tabs>
                <w:tab w:val="left" w:pos="573"/>
              </w:tabs>
              <w:spacing w:before="1"/>
              <w:rPr>
                <w:sz w:val="20"/>
              </w:rPr>
            </w:pPr>
            <w:r>
              <w:rPr>
                <w:spacing w:val="-1"/>
                <w:w w:val="105"/>
                <w:sz w:val="20"/>
              </w:rPr>
              <w:t>Counters</w:t>
            </w:r>
            <w:r>
              <w:rPr>
                <w:spacing w:val="-13"/>
                <w:w w:val="105"/>
                <w:sz w:val="20"/>
              </w:rPr>
              <w:t xml:space="preserve"> </w:t>
            </w:r>
            <w:r w:rsidR="00040A8B">
              <w:rPr>
                <w:spacing w:val="-1"/>
                <w:w w:val="105"/>
                <w:sz w:val="20"/>
              </w:rPr>
              <w:t>Application</w:t>
            </w:r>
            <w:r>
              <w:rPr>
                <w:spacing w:val="-8"/>
                <w:w w:val="105"/>
                <w:sz w:val="20"/>
              </w:rPr>
              <w:t xml:space="preserve"> </w:t>
            </w:r>
            <w:r>
              <w:rPr>
                <w:w w:val="105"/>
                <w:sz w:val="20"/>
              </w:rPr>
              <w:t>and</w:t>
            </w:r>
            <w:r>
              <w:rPr>
                <w:spacing w:val="-10"/>
                <w:w w:val="105"/>
                <w:sz w:val="20"/>
              </w:rPr>
              <w:t xml:space="preserve"> </w:t>
            </w:r>
            <w:r>
              <w:rPr>
                <w:w w:val="105"/>
                <w:sz w:val="20"/>
              </w:rPr>
              <w:t>selection</w:t>
            </w:r>
          </w:p>
        </w:tc>
      </w:tr>
      <w:tr w:rsidR="00FA389D" w:rsidTr="00D4394D">
        <w:trPr>
          <w:trHeight w:val="477"/>
        </w:trPr>
        <w:tc>
          <w:tcPr>
            <w:tcW w:w="1997" w:type="dxa"/>
          </w:tcPr>
          <w:p w:rsidR="00FA389D" w:rsidRDefault="00FA389D" w:rsidP="001A5B7A">
            <w:pPr>
              <w:pStyle w:val="TableParagraph"/>
              <w:spacing w:before="5"/>
              <w:ind w:left="610" w:right="602"/>
              <w:jc w:val="center"/>
              <w:rPr>
                <w:sz w:val="20"/>
              </w:rPr>
            </w:pPr>
            <w:r>
              <w:rPr>
                <w:w w:val="105"/>
                <w:sz w:val="20"/>
              </w:rPr>
              <w:t>Week</w:t>
            </w:r>
            <w:r>
              <w:rPr>
                <w:spacing w:val="-7"/>
                <w:w w:val="105"/>
                <w:sz w:val="20"/>
              </w:rPr>
              <w:t xml:space="preserve"> </w:t>
            </w:r>
            <w:r>
              <w:rPr>
                <w:w w:val="105"/>
                <w:sz w:val="20"/>
              </w:rPr>
              <w:t>8</w:t>
            </w:r>
          </w:p>
        </w:tc>
        <w:tc>
          <w:tcPr>
            <w:tcW w:w="7035" w:type="dxa"/>
          </w:tcPr>
          <w:p w:rsidR="00FA389D" w:rsidRDefault="00FA389D" w:rsidP="001A5B7A">
            <w:pPr>
              <w:pStyle w:val="TableParagraph"/>
              <w:numPr>
                <w:ilvl w:val="0"/>
                <w:numId w:val="1"/>
              </w:numPr>
              <w:tabs>
                <w:tab w:val="left" w:pos="573"/>
              </w:tabs>
              <w:spacing w:before="5"/>
              <w:rPr>
                <w:sz w:val="20"/>
              </w:rPr>
            </w:pPr>
            <w:r>
              <w:rPr>
                <w:spacing w:val="-1"/>
                <w:w w:val="105"/>
                <w:sz w:val="20"/>
              </w:rPr>
              <w:t>Power</w:t>
            </w:r>
            <w:r>
              <w:rPr>
                <w:spacing w:val="-13"/>
                <w:w w:val="105"/>
                <w:sz w:val="20"/>
              </w:rPr>
              <w:t xml:space="preserve"> </w:t>
            </w:r>
            <w:r>
              <w:rPr>
                <w:w w:val="105"/>
                <w:sz w:val="20"/>
              </w:rPr>
              <w:t>Factor</w:t>
            </w:r>
            <w:r>
              <w:rPr>
                <w:spacing w:val="-15"/>
                <w:w w:val="105"/>
                <w:sz w:val="20"/>
              </w:rPr>
              <w:t xml:space="preserve"> </w:t>
            </w:r>
            <w:r>
              <w:rPr>
                <w:w w:val="105"/>
                <w:sz w:val="20"/>
              </w:rPr>
              <w:t>Improvement</w:t>
            </w:r>
            <w:r>
              <w:rPr>
                <w:spacing w:val="-14"/>
                <w:w w:val="105"/>
                <w:sz w:val="20"/>
              </w:rPr>
              <w:t xml:space="preserve"> </w:t>
            </w:r>
            <w:r>
              <w:rPr>
                <w:w w:val="105"/>
                <w:sz w:val="20"/>
              </w:rPr>
              <w:t>and</w:t>
            </w:r>
            <w:r>
              <w:rPr>
                <w:spacing w:val="-13"/>
                <w:w w:val="105"/>
                <w:sz w:val="20"/>
              </w:rPr>
              <w:t xml:space="preserve"> </w:t>
            </w:r>
            <w:r>
              <w:rPr>
                <w:w w:val="105"/>
                <w:sz w:val="20"/>
              </w:rPr>
              <w:t>Capacitor</w:t>
            </w:r>
            <w:r>
              <w:rPr>
                <w:spacing w:val="-14"/>
                <w:w w:val="105"/>
                <w:sz w:val="20"/>
              </w:rPr>
              <w:t xml:space="preserve"> </w:t>
            </w:r>
            <w:r>
              <w:rPr>
                <w:w w:val="105"/>
                <w:sz w:val="20"/>
              </w:rPr>
              <w:t>Bank</w:t>
            </w:r>
            <w:r>
              <w:rPr>
                <w:spacing w:val="-12"/>
                <w:w w:val="105"/>
                <w:sz w:val="20"/>
              </w:rPr>
              <w:t xml:space="preserve"> </w:t>
            </w:r>
            <w:r>
              <w:rPr>
                <w:w w:val="105"/>
                <w:sz w:val="20"/>
              </w:rPr>
              <w:t>Selection</w:t>
            </w:r>
            <w:bookmarkStart w:id="0" w:name="_GoBack"/>
            <w:bookmarkEnd w:id="0"/>
          </w:p>
        </w:tc>
      </w:tr>
    </w:tbl>
    <w:p w:rsidR="00FA389D" w:rsidRDefault="00FA389D" w:rsidP="00A23478">
      <w:pPr>
        <w:rPr>
          <w:rFonts w:asciiTheme="majorBidi" w:hAnsiTheme="majorBidi" w:cstheme="majorBidi"/>
          <w:b/>
          <w:bCs/>
          <w:sz w:val="24"/>
          <w:szCs w:val="24"/>
        </w:rPr>
      </w:pPr>
    </w:p>
    <w:p w:rsidR="00040A8B" w:rsidRDefault="00040A8B" w:rsidP="00A23478">
      <w:pPr>
        <w:rPr>
          <w:rFonts w:asciiTheme="majorBidi" w:hAnsiTheme="majorBidi" w:cstheme="majorBidi"/>
          <w:b/>
          <w:bCs/>
          <w:sz w:val="24"/>
          <w:szCs w:val="24"/>
        </w:rPr>
      </w:pPr>
    </w:p>
    <w:p w:rsidR="00040A8B" w:rsidRDefault="00040A8B" w:rsidP="00A23478">
      <w:pPr>
        <w:rPr>
          <w:rFonts w:asciiTheme="majorBidi" w:hAnsiTheme="majorBidi" w:cstheme="majorBidi"/>
          <w:b/>
          <w:bCs/>
          <w:sz w:val="24"/>
          <w:szCs w:val="24"/>
        </w:rPr>
      </w:pPr>
    </w:p>
    <w:p w:rsidR="00040A8B" w:rsidRDefault="00040A8B" w:rsidP="00A23478">
      <w:pPr>
        <w:rPr>
          <w:rFonts w:asciiTheme="majorBidi" w:hAnsiTheme="majorBidi" w:cstheme="majorBidi"/>
          <w:b/>
          <w:bCs/>
          <w:sz w:val="24"/>
          <w:szCs w:val="24"/>
        </w:rPr>
      </w:pPr>
    </w:p>
    <w:p w:rsidR="00040A8B" w:rsidRDefault="00040A8B" w:rsidP="00A23478">
      <w:pPr>
        <w:rPr>
          <w:rFonts w:asciiTheme="majorBidi" w:hAnsiTheme="majorBidi" w:cstheme="majorBidi"/>
          <w:b/>
          <w:bCs/>
          <w:sz w:val="24"/>
          <w:szCs w:val="24"/>
        </w:rPr>
      </w:pPr>
    </w:p>
    <w:p w:rsidR="00040A8B" w:rsidRDefault="00040A8B" w:rsidP="00A23478">
      <w:pPr>
        <w:rPr>
          <w:rFonts w:asciiTheme="majorBidi" w:hAnsiTheme="majorBidi" w:cstheme="majorBidi"/>
          <w:b/>
          <w:bCs/>
          <w:sz w:val="24"/>
          <w:szCs w:val="24"/>
        </w:rPr>
      </w:pPr>
    </w:p>
    <w:p w:rsidR="00040A8B" w:rsidRDefault="00040A8B" w:rsidP="00A23478">
      <w:pPr>
        <w:rPr>
          <w:rFonts w:asciiTheme="majorBidi" w:hAnsiTheme="majorBidi" w:cstheme="majorBidi"/>
          <w:b/>
          <w:bCs/>
          <w:sz w:val="24"/>
          <w:szCs w:val="24"/>
        </w:rPr>
      </w:pPr>
    </w:p>
    <w:p w:rsidR="00040A8B" w:rsidRPr="00B64E24" w:rsidRDefault="00040A8B" w:rsidP="00A23478">
      <w:pPr>
        <w:rPr>
          <w:rFonts w:asciiTheme="majorBidi" w:hAnsiTheme="majorBidi" w:cstheme="majorBidi"/>
          <w:b/>
          <w:bCs/>
          <w:sz w:val="24"/>
          <w:szCs w:val="24"/>
        </w:rPr>
      </w:pPr>
    </w:p>
    <w:sectPr w:rsidR="00040A8B" w:rsidRPr="00B6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A25"/>
    <w:multiLevelType w:val="hybridMultilevel"/>
    <w:tmpl w:val="B4F8FFE2"/>
    <w:lvl w:ilvl="0" w:tplc="36CCAA5A">
      <w:numFmt w:val="bullet"/>
      <w:lvlText w:val=""/>
      <w:lvlJc w:val="left"/>
      <w:pPr>
        <w:ind w:left="572" w:hanging="340"/>
      </w:pPr>
      <w:rPr>
        <w:rFonts w:ascii="Wingdings" w:eastAsia="Wingdings" w:hAnsi="Wingdings" w:cs="Wingdings" w:hint="default"/>
        <w:w w:val="103"/>
        <w:sz w:val="20"/>
        <w:szCs w:val="20"/>
        <w:lang w:val="en-US" w:eastAsia="en-US" w:bidi="ar-SA"/>
      </w:rPr>
    </w:lvl>
    <w:lvl w:ilvl="1" w:tplc="E7D20458">
      <w:numFmt w:val="bullet"/>
      <w:lvlText w:val="•"/>
      <w:lvlJc w:val="left"/>
      <w:pPr>
        <w:ind w:left="1224" w:hanging="340"/>
      </w:pPr>
      <w:rPr>
        <w:rFonts w:hint="default"/>
        <w:lang w:val="en-US" w:eastAsia="en-US" w:bidi="ar-SA"/>
      </w:rPr>
    </w:lvl>
    <w:lvl w:ilvl="2" w:tplc="00A61F92">
      <w:numFmt w:val="bullet"/>
      <w:lvlText w:val="•"/>
      <w:lvlJc w:val="left"/>
      <w:pPr>
        <w:ind w:left="1869" w:hanging="340"/>
      </w:pPr>
      <w:rPr>
        <w:rFonts w:hint="default"/>
        <w:lang w:val="en-US" w:eastAsia="en-US" w:bidi="ar-SA"/>
      </w:rPr>
    </w:lvl>
    <w:lvl w:ilvl="3" w:tplc="68DA01D8">
      <w:numFmt w:val="bullet"/>
      <w:lvlText w:val="•"/>
      <w:lvlJc w:val="left"/>
      <w:pPr>
        <w:ind w:left="2513" w:hanging="340"/>
      </w:pPr>
      <w:rPr>
        <w:rFonts w:hint="default"/>
        <w:lang w:val="en-US" w:eastAsia="en-US" w:bidi="ar-SA"/>
      </w:rPr>
    </w:lvl>
    <w:lvl w:ilvl="4" w:tplc="16A64BDA">
      <w:numFmt w:val="bullet"/>
      <w:lvlText w:val="•"/>
      <w:lvlJc w:val="left"/>
      <w:pPr>
        <w:ind w:left="3158" w:hanging="340"/>
      </w:pPr>
      <w:rPr>
        <w:rFonts w:hint="default"/>
        <w:lang w:val="en-US" w:eastAsia="en-US" w:bidi="ar-SA"/>
      </w:rPr>
    </w:lvl>
    <w:lvl w:ilvl="5" w:tplc="836422CA">
      <w:numFmt w:val="bullet"/>
      <w:lvlText w:val="•"/>
      <w:lvlJc w:val="left"/>
      <w:pPr>
        <w:ind w:left="3802" w:hanging="340"/>
      </w:pPr>
      <w:rPr>
        <w:rFonts w:hint="default"/>
        <w:lang w:val="en-US" w:eastAsia="en-US" w:bidi="ar-SA"/>
      </w:rPr>
    </w:lvl>
    <w:lvl w:ilvl="6" w:tplc="06A08560">
      <w:numFmt w:val="bullet"/>
      <w:lvlText w:val="•"/>
      <w:lvlJc w:val="left"/>
      <w:pPr>
        <w:ind w:left="4447" w:hanging="340"/>
      </w:pPr>
      <w:rPr>
        <w:rFonts w:hint="default"/>
        <w:lang w:val="en-US" w:eastAsia="en-US" w:bidi="ar-SA"/>
      </w:rPr>
    </w:lvl>
    <w:lvl w:ilvl="7" w:tplc="17C0601A">
      <w:numFmt w:val="bullet"/>
      <w:lvlText w:val="•"/>
      <w:lvlJc w:val="left"/>
      <w:pPr>
        <w:ind w:left="5091" w:hanging="340"/>
      </w:pPr>
      <w:rPr>
        <w:rFonts w:hint="default"/>
        <w:lang w:val="en-US" w:eastAsia="en-US" w:bidi="ar-SA"/>
      </w:rPr>
    </w:lvl>
    <w:lvl w:ilvl="8" w:tplc="4942F828">
      <w:numFmt w:val="bullet"/>
      <w:lvlText w:val="•"/>
      <w:lvlJc w:val="left"/>
      <w:pPr>
        <w:ind w:left="5736" w:hanging="340"/>
      </w:pPr>
      <w:rPr>
        <w:rFonts w:hint="default"/>
        <w:lang w:val="en-US" w:eastAsia="en-US" w:bidi="ar-SA"/>
      </w:rPr>
    </w:lvl>
  </w:abstractNum>
  <w:abstractNum w:abstractNumId="1">
    <w:nsid w:val="0CB102F9"/>
    <w:multiLevelType w:val="multilevel"/>
    <w:tmpl w:val="822E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9211A"/>
    <w:multiLevelType w:val="hybridMultilevel"/>
    <w:tmpl w:val="18C21D8C"/>
    <w:lvl w:ilvl="0" w:tplc="0A0EF696">
      <w:numFmt w:val="bullet"/>
      <w:lvlText w:val=""/>
      <w:lvlJc w:val="left"/>
      <w:pPr>
        <w:ind w:left="572" w:hanging="340"/>
      </w:pPr>
      <w:rPr>
        <w:rFonts w:ascii="Wingdings" w:eastAsia="Wingdings" w:hAnsi="Wingdings" w:cs="Wingdings" w:hint="default"/>
        <w:w w:val="103"/>
        <w:sz w:val="20"/>
        <w:szCs w:val="20"/>
        <w:lang w:val="en-US" w:eastAsia="en-US" w:bidi="ar-SA"/>
      </w:rPr>
    </w:lvl>
    <w:lvl w:ilvl="1" w:tplc="7EC61578">
      <w:numFmt w:val="bullet"/>
      <w:lvlText w:val="•"/>
      <w:lvlJc w:val="left"/>
      <w:pPr>
        <w:ind w:left="1224" w:hanging="340"/>
      </w:pPr>
      <w:rPr>
        <w:rFonts w:hint="default"/>
        <w:lang w:val="en-US" w:eastAsia="en-US" w:bidi="ar-SA"/>
      </w:rPr>
    </w:lvl>
    <w:lvl w:ilvl="2" w:tplc="E2CAE2D6">
      <w:numFmt w:val="bullet"/>
      <w:lvlText w:val="•"/>
      <w:lvlJc w:val="left"/>
      <w:pPr>
        <w:ind w:left="1869" w:hanging="340"/>
      </w:pPr>
      <w:rPr>
        <w:rFonts w:hint="default"/>
        <w:lang w:val="en-US" w:eastAsia="en-US" w:bidi="ar-SA"/>
      </w:rPr>
    </w:lvl>
    <w:lvl w:ilvl="3" w:tplc="D0E0BA1C">
      <w:numFmt w:val="bullet"/>
      <w:lvlText w:val="•"/>
      <w:lvlJc w:val="left"/>
      <w:pPr>
        <w:ind w:left="2513" w:hanging="340"/>
      </w:pPr>
      <w:rPr>
        <w:rFonts w:hint="default"/>
        <w:lang w:val="en-US" w:eastAsia="en-US" w:bidi="ar-SA"/>
      </w:rPr>
    </w:lvl>
    <w:lvl w:ilvl="4" w:tplc="5DEA577E">
      <w:numFmt w:val="bullet"/>
      <w:lvlText w:val="•"/>
      <w:lvlJc w:val="left"/>
      <w:pPr>
        <w:ind w:left="3158" w:hanging="340"/>
      </w:pPr>
      <w:rPr>
        <w:rFonts w:hint="default"/>
        <w:lang w:val="en-US" w:eastAsia="en-US" w:bidi="ar-SA"/>
      </w:rPr>
    </w:lvl>
    <w:lvl w:ilvl="5" w:tplc="DC204ED2">
      <w:numFmt w:val="bullet"/>
      <w:lvlText w:val="•"/>
      <w:lvlJc w:val="left"/>
      <w:pPr>
        <w:ind w:left="3802" w:hanging="340"/>
      </w:pPr>
      <w:rPr>
        <w:rFonts w:hint="default"/>
        <w:lang w:val="en-US" w:eastAsia="en-US" w:bidi="ar-SA"/>
      </w:rPr>
    </w:lvl>
    <w:lvl w:ilvl="6" w:tplc="41A47EE2">
      <w:numFmt w:val="bullet"/>
      <w:lvlText w:val="•"/>
      <w:lvlJc w:val="left"/>
      <w:pPr>
        <w:ind w:left="4447" w:hanging="340"/>
      </w:pPr>
      <w:rPr>
        <w:rFonts w:hint="default"/>
        <w:lang w:val="en-US" w:eastAsia="en-US" w:bidi="ar-SA"/>
      </w:rPr>
    </w:lvl>
    <w:lvl w:ilvl="7" w:tplc="01B849A6">
      <w:numFmt w:val="bullet"/>
      <w:lvlText w:val="•"/>
      <w:lvlJc w:val="left"/>
      <w:pPr>
        <w:ind w:left="5091" w:hanging="340"/>
      </w:pPr>
      <w:rPr>
        <w:rFonts w:hint="default"/>
        <w:lang w:val="en-US" w:eastAsia="en-US" w:bidi="ar-SA"/>
      </w:rPr>
    </w:lvl>
    <w:lvl w:ilvl="8" w:tplc="D30C0490">
      <w:numFmt w:val="bullet"/>
      <w:lvlText w:val="•"/>
      <w:lvlJc w:val="left"/>
      <w:pPr>
        <w:ind w:left="5736" w:hanging="340"/>
      </w:pPr>
      <w:rPr>
        <w:rFonts w:hint="default"/>
        <w:lang w:val="en-US" w:eastAsia="en-US" w:bidi="ar-SA"/>
      </w:rPr>
    </w:lvl>
  </w:abstractNum>
  <w:abstractNum w:abstractNumId="3">
    <w:nsid w:val="3EA629CB"/>
    <w:multiLevelType w:val="hybridMultilevel"/>
    <w:tmpl w:val="F4E827AE"/>
    <w:lvl w:ilvl="0" w:tplc="C7EAEF64">
      <w:numFmt w:val="bullet"/>
      <w:lvlText w:val=""/>
      <w:lvlJc w:val="left"/>
      <w:pPr>
        <w:ind w:left="572" w:hanging="340"/>
      </w:pPr>
      <w:rPr>
        <w:rFonts w:ascii="Wingdings" w:eastAsia="Wingdings" w:hAnsi="Wingdings" w:cs="Wingdings" w:hint="default"/>
        <w:w w:val="103"/>
        <w:sz w:val="20"/>
        <w:szCs w:val="20"/>
        <w:lang w:val="en-US" w:eastAsia="en-US" w:bidi="ar-SA"/>
      </w:rPr>
    </w:lvl>
    <w:lvl w:ilvl="1" w:tplc="8320E772">
      <w:numFmt w:val="bullet"/>
      <w:lvlText w:val="•"/>
      <w:lvlJc w:val="left"/>
      <w:pPr>
        <w:ind w:left="1224" w:hanging="340"/>
      </w:pPr>
      <w:rPr>
        <w:rFonts w:hint="default"/>
        <w:lang w:val="en-US" w:eastAsia="en-US" w:bidi="ar-SA"/>
      </w:rPr>
    </w:lvl>
    <w:lvl w:ilvl="2" w:tplc="8758B752">
      <w:numFmt w:val="bullet"/>
      <w:lvlText w:val="•"/>
      <w:lvlJc w:val="left"/>
      <w:pPr>
        <w:ind w:left="1869" w:hanging="340"/>
      </w:pPr>
      <w:rPr>
        <w:rFonts w:hint="default"/>
        <w:lang w:val="en-US" w:eastAsia="en-US" w:bidi="ar-SA"/>
      </w:rPr>
    </w:lvl>
    <w:lvl w:ilvl="3" w:tplc="353000E0">
      <w:numFmt w:val="bullet"/>
      <w:lvlText w:val="•"/>
      <w:lvlJc w:val="left"/>
      <w:pPr>
        <w:ind w:left="2513" w:hanging="340"/>
      </w:pPr>
      <w:rPr>
        <w:rFonts w:hint="default"/>
        <w:lang w:val="en-US" w:eastAsia="en-US" w:bidi="ar-SA"/>
      </w:rPr>
    </w:lvl>
    <w:lvl w:ilvl="4" w:tplc="0A7E089A">
      <w:numFmt w:val="bullet"/>
      <w:lvlText w:val="•"/>
      <w:lvlJc w:val="left"/>
      <w:pPr>
        <w:ind w:left="3158" w:hanging="340"/>
      </w:pPr>
      <w:rPr>
        <w:rFonts w:hint="default"/>
        <w:lang w:val="en-US" w:eastAsia="en-US" w:bidi="ar-SA"/>
      </w:rPr>
    </w:lvl>
    <w:lvl w:ilvl="5" w:tplc="624C911C">
      <w:numFmt w:val="bullet"/>
      <w:lvlText w:val="•"/>
      <w:lvlJc w:val="left"/>
      <w:pPr>
        <w:ind w:left="3802" w:hanging="340"/>
      </w:pPr>
      <w:rPr>
        <w:rFonts w:hint="default"/>
        <w:lang w:val="en-US" w:eastAsia="en-US" w:bidi="ar-SA"/>
      </w:rPr>
    </w:lvl>
    <w:lvl w:ilvl="6" w:tplc="63B6CD6C">
      <w:numFmt w:val="bullet"/>
      <w:lvlText w:val="•"/>
      <w:lvlJc w:val="left"/>
      <w:pPr>
        <w:ind w:left="4447" w:hanging="340"/>
      </w:pPr>
      <w:rPr>
        <w:rFonts w:hint="default"/>
        <w:lang w:val="en-US" w:eastAsia="en-US" w:bidi="ar-SA"/>
      </w:rPr>
    </w:lvl>
    <w:lvl w:ilvl="7" w:tplc="45309206">
      <w:numFmt w:val="bullet"/>
      <w:lvlText w:val="•"/>
      <w:lvlJc w:val="left"/>
      <w:pPr>
        <w:ind w:left="5091" w:hanging="340"/>
      </w:pPr>
      <w:rPr>
        <w:rFonts w:hint="default"/>
        <w:lang w:val="en-US" w:eastAsia="en-US" w:bidi="ar-SA"/>
      </w:rPr>
    </w:lvl>
    <w:lvl w:ilvl="8" w:tplc="64825CE0">
      <w:numFmt w:val="bullet"/>
      <w:lvlText w:val="•"/>
      <w:lvlJc w:val="left"/>
      <w:pPr>
        <w:ind w:left="5736" w:hanging="340"/>
      </w:pPr>
      <w:rPr>
        <w:rFonts w:hint="default"/>
        <w:lang w:val="en-US" w:eastAsia="en-US" w:bidi="ar-SA"/>
      </w:rPr>
    </w:lvl>
  </w:abstractNum>
  <w:abstractNum w:abstractNumId="4">
    <w:nsid w:val="4AE04780"/>
    <w:multiLevelType w:val="hybridMultilevel"/>
    <w:tmpl w:val="83EEDB70"/>
    <w:lvl w:ilvl="0" w:tplc="1960C8B8">
      <w:numFmt w:val="bullet"/>
      <w:lvlText w:val=""/>
      <w:lvlJc w:val="left"/>
      <w:pPr>
        <w:ind w:left="572" w:hanging="340"/>
      </w:pPr>
      <w:rPr>
        <w:rFonts w:ascii="Wingdings" w:eastAsia="Wingdings" w:hAnsi="Wingdings" w:cs="Wingdings" w:hint="default"/>
        <w:w w:val="103"/>
        <w:sz w:val="20"/>
        <w:szCs w:val="20"/>
        <w:lang w:val="en-US" w:eastAsia="en-US" w:bidi="ar-SA"/>
      </w:rPr>
    </w:lvl>
    <w:lvl w:ilvl="1" w:tplc="D306028A">
      <w:numFmt w:val="bullet"/>
      <w:lvlText w:val="•"/>
      <w:lvlJc w:val="left"/>
      <w:pPr>
        <w:ind w:left="1224" w:hanging="340"/>
      </w:pPr>
      <w:rPr>
        <w:rFonts w:hint="default"/>
        <w:lang w:val="en-US" w:eastAsia="en-US" w:bidi="ar-SA"/>
      </w:rPr>
    </w:lvl>
    <w:lvl w:ilvl="2" w:tplc="AB3EFA9C">
      <w:numFmt w:val="bullet"/>
      <w:lvlText w:val="•"/>
      <w:lvlJc w:val="left"/>
      <w:pPr>
        <w:ind w:left="1869" w:hanging="340"/>
      </w:pPr>
      <w:rPr>
        <w:rFonts w:hint="default"/>
        <w:lang w:val="en-US" w:eastAsia="en-US" w:bidi="ar-SA"/>
      </w:rPr>
    </w:lvl>
    <w:lvl w:ilvl="3" w:tplc="E806F278">
      <w:numFmt w:val="bullet"/>
      <w:lvlText w:val="•"/>
      <w:lvlJc w:val="left"/>
      <w:pPr>
        <w:ind w:left="2513" w:hanging="340"/>
      </w:pPr>
      <w:rPr>
        <w:rFonts w:hint="default"/>
        <w:lang w:val="en-US" w:eastAsia="en-US" w:bidi="ar-SA"/>
      </w:rPr>
    </w:lvl>
    <w:lvl w:ilvl="4" w:tplc="ADAAE60A">
      <w:numFmt w:val="bullet"/>
      <w:lvlText w:val="•"/>
      <w:lvlJc w:val="left"/>
      <w:pPr>
        <w:ind w:left="3158" w:hanging="340"/>
      </w:pPr>
      <w:rPr>
        <w:rFonts w:hint="default"/>
        <w:lang w:val="en-US" w:eastAsia="en-US" w:bidi="ar-SA"/>
      </w:rPr>
    </w:lvl>
    <w:lvl w:ilvl="5" w:tplc="B860C0F8">
      <w:numFmt w:val="bullet"/>
      <w:lvlText w:val="•"/>
      <w:lvlJc w:val="left"/>
      <w:pPr>
        <w:ind w:left="3802" w:hanging="340"/>
      </w:pPr>
      <w:rPr>
        <w:rFonts w:hint="default"/>
        <w:lang w:val="en-US" w:eastAsia="en-US" w:bidi="ar-SA"/>
      </w:rPr>
    </w:lvl>
    <w:lvl w:ilvl="6" w:tplc="8622644C">
      <w:numFmt w:val="bullet"/>
      <w:lvlText w:val="•"/>
      <w:lvlJc w:val="left"/>
      <w:pPr>
        <w:ind w:left="4447" w:hanging="340"/>
      </w:pPr>
      <w:rPr>
        <w:rFonts w:hint="default"/>
        <w:lang w:val="en-US" w:eastAsia="en-US" w:bidi="ar-SA"/>
      </w:rPr>
    </w:lvl>
    <w:lvl w:ilvl="7" w:tplc="1CE28316">
      <w:numFmt w:val="bullet"/>
      <w:lvlText w:val="•"/>
      <w:lvlJc w:val="left"/>
      <w:pPr>
        <w:ind w:left="5091" w:hanging="340"/>
      </w:pPr>
      <w:rPr>
        <w:rFonts w:hint="default"/>
        <w:lang w:val="en-US" w:eastAsia="en-US" w:bidi="ar-SA"/>
      </w:rPr>
    </w:lvl>
    <w:lvl w:ilvl="8" w:tplc="864C8D8C">
      <w:numFmt w:val="bullet"/>
      <w:lvlText w:val="•"/>
      <w:lvlJc w:val="left"/>
      <w:pPr>
        <w:ind w:left="5736" w:hanging="340"/>
      </w:pPr>
      <w:rPr>
        <w:rFonts w:hint="default"/>
        <w:lang w:val="en-US" w:eastAsia="en-US" w:bidi="ar-SA"/>
      </w:rPr>
    </w:lvl>
  </w:abstractNum>
  <w:abstractNum w:abstractNumId="5">
    <w:nsid w:val="4D2A7907"/>
    <w:multiLevelType w:val="hybridMultilevel"/>
    <w:tmpl w:val="BDB2EFC8"/>
    <w:lvl w:ilvl="0" w:tplc="7556EC7C">
      <w:numFmt w:val="bullet"/>
      <w:lvlText w:val=""/>
      <w:lvlJc w:val="left"/>
      <w:pPr>
        <w:ind w:left="572" w:hanging="340"/>
      </w:pPr>
      <w:rPr>
        <w:rFonts w:ascii="Wingdings" w:eastAsia="Wingdings" w:hAnsi="Wingdings" w:cs="Wingdings" w:hint="default"/>
        <w:w w:val="103"/>
        <w:sz w:val="20"/>
        <w:szCs w:val="20"/>
        <w:lang w:val="en-US" w:eastAsia="en-US" w:bidi="ar-SA"/>
      </w:rPr>
    </w:lvl>
    <w:lvl w:ilvl="1" w:tplc="E836FA90">
      <w:numFmt w:val="bullet"/>
      <w:lvlText w:val="•"/>
      <w:lvlJc w:val="left"/>
      <w:pPr>
        <w:ind w:left="1224" w:hanging="340"/>
      </w:pPr>
      <w:rPr>
        <w:rFonts w:hint="default"/>
        <w:lang w:val="en-US" w:eastAsia="en-US" w:bidi="ar-SA"/>
      </w:rPr>
    </w:lvl>
    <w:lvl w:ilvl="2" w:tplc="F8C68ADC">
      <w:numFmt w:val="bullet"/>
      <w:lvlText w:val="•"/>
      <w:lvlJc w:val="left"/>
      <w:pPr>
        <w:ind w:left="1869" w:hanging="340"/>
      </w:pPr>
      <w:rPr>
        <w:rFonts w:hint="default"/>
        <w:lang w:val="en-US" w:eastAsia="en-US" w:bidi="ar-SA"/>
      </w:rPr>
    </w:lvl>
    <w:lvl w:ilvl="3" w:tplc="810286F4">
      <w:numFmt w:val="bullet"/>
      <w:lvlText w:val="•"/>
      <w:lvlJc w:val="left"/>
      <w:pPr>
        <w:ind w:left="2513" w:hanging="340"/>
      </w:pPr>
      <w:rPr>
        <w:rFonts w:hint="default"/>
        <w:lang w:val="en-US" w:eastAsia="en-US" w:bidi="ar-SA"/>
      </w:rPr>
    </w:lvl>
    <w:lvl w:ilvl="4" w:tplc="ADAAE2D2">
      <w:numFmt w:val="bullet"/>
      <w:lvlText w:val="•"/>
      <w:lvlJc w:val="left"/>
      <w:pPr>
        <w:ind w:left="3158" w:hanging="340"/>
      </w:pPr>
      <w:rPr>
        <w:rFonts w:hint="default"/>
        <w:lang w:val="en-US" w:eastAsia="en-US" w:bidi="ar-SA"/>
      </w:rPr>
    </w:lvl>
    <w:lvl w:ilvl="5" w:tplc="4DA8B4A6">
      <w:numFmt w:val="bullet"/>
      <w:lvlText w:val="•"/>
      <w:lvlJc w:val="left"/>
      <w:pPr>
        <w:ind w:left="3802" w:hanging="340"/>
      </w:pPr>
      <w:rPr>
        <w:rFonts w:hint="default"/>
        <w:lang w:val="en-US" w:eastAsia="en-US" w:bidi="ar-SA"/>
      </w:rPr>
    </w:lvl>
    <w:lvl w:ilvl="6" w:tplc="CE506518">
      <w:numFmt w:val="bullet"/>
      <w:lvlText w:val="•"/>
      <w:lvlJc w:val="left"/>
      <w:pPr>
        <w:ind w:left="4447" w:hanging="340"/>
      </w:pPr>
      <w:rPr>
        <w:rFonts w:hint="default"/>
        <w:lang w:val="en-US" w:eastAsia="en-US" w:bidi="ar-SA"/>
      </w:rPr>
    </w:lvl>
    <w:lvl w:ilvl="7" w:tplc="CB0285AE">
      <w:numFmt w:val="bullet"/>
      <w:lvlText w:val="•"/>
      <w:lvlJc w:val="left"/>
      <w:pPr>
        <w:ind w:left="5091" w:hanging="340"/>
      </w:pPr>
      <w:rPr>
        <w:rFonts w:hint="default"/>
        <w:lang w:val="en-US" w:eastAsia="en-US" w:bidi="ar-SA"/>
      </w:rPr>
    </w:lvl>
    <w:lvl w:ilvl="8" w:tplc="0C0C7452">
      <w:numFmt w:val="bullet"/>
      <w:lvlText w:val="•"/>
      <w:lvlJc w:val="left"/>
      <w:pPr>
        <w:ind w:left="5736" w:hanging="340"/>
      </w:pPr>
      <w:rPr>
        <w:rFonts w:hint="default"/>
        <w:lang w:val="en-US" w:eastAsia="en-US" w:bidi="ar-SA"/>
      </w:rPr>
    </w:lvl>
  </w:abstractNum>
  <w:abstractNum w:abstractNumId="6">
    <w:nsid w:val="4FFE16EB"/>
    <w:multiLevelType w:val="hybridMultilevel"/>
    <w:tmpl w:val="AEF47596"/>
    <w:lvl w:ilvl="0" w:tplc="747AD542">
      <w:numFmt w:val="bullet"/>
      <w:lvlText w:val=""/>
      <w:lvlJc w:val="left"/>
      <w:pPr>
        <w:ind w:left="572" w:hanging="340"/>
      </w:pPr>
      <w:rPr>
        <w:rFonts w:ascii="Wingdings" w:eastAsia="Wingdings" w:hAnsi="Wingdings" w:cs="Wingdings" w:hint="default"/>
        <w:w w:val="103"/>
        <w:sz w:val="20"/>
        <w:szCs w:val="20"/>
        <w:lang w:val="en-US" w:eastAsia="en-US" w:bidi="ar-SA"/>
      </w:rPr>
    </w:lvl>
    <w:lvl w:ilvl="1" w:tplc="CF547F6C">
      <w:numFmt w:val="bullet"/>
      <w:lvlText w:val="•"/>
      <w:lvlJc w:val="left"/>
      <w:pPr>
        <w:ind w:left="1224" w:hanging="340"/>
      </w:pPr>
      <w:rPr>
        <w:rFonts w:hint="default"/>
        <w:lang w:val="en-US" w:eastAsia="en-US" w:bidi="ar-SA"/>
      </w:rPr>
    </w:lvl>
    <w:lvl w:ilvl="2" w:tplc="E6A28C26">
      <w:numFmt w:val="bullet"/>
      <w:lvlText w:val="•"/>
      <w:lvlJc w:val="left"/>
      <w:pPr>
        <w:ind w:left="1869" w:hanging="340"/>
      </w:pPr>
      <w:rPr>
        <w:rFonts w:hint="default"/>
        <w:lang w:val="en-US" w:eastAsia="en-US" w:bidi="ar-SA"/>
      </w:rPr>
    </w:lvl>
    <w:lvl w:ilvl="3" w:tplc="2904056A">
      <w:numFmt w:val="bullet"/>
      <w:lvlText w:val="•"/>
      <w:lvlJc w:val="left"/>
      <w:pPr>
        <w:ind w:left="2513" w:hanging="340"/>
      </w:pPr>
      <w:rPr>
        <w:rFonts w:hint="default"/>
        <w:lang w:val="en-US" w:eastAsia="en-US" w:bidi="ar-SA"/>
      </w:rPr>
    </w:lvl>
    <w:lvl w:ilvl="4" w:tplc="3372FAD0">
      <w:numFmt w:val="bullet"/>
      <w:lvlText w:val="•"/>
      <w:lvlJc w:val="left"/>
      <w:pPr>
        <w:ind w:left="3158" w:hanging="340"/>
      </w:pPr>
      <w:rPr>
        <w:rFonts w:hint="default"/>
        <w:lang w:val="en-US" w:eastAsia="en-US" w:bidi="ar-SA"/>
      </w:rPr>
    </w:lvl>
    <w:lvl w:ilvl="5" w:tplc="861AF2EC">
      <w:numFmt w:val="bullet"/>
      <w:lvlText w:val="•"/>
      <w:lvlJc w:val="left"/>
      <w:pPr>
        <w:ind w:left="3802" w:hanging="340"/>
      </w:pPr>
      <w:rPr>
        <w:rFonts w:hint="default"/>
        <w:lang w:val="en-US" w:eastAsia="en-US" w:bidi="ar-SA"/>
      </w:rPr>
    </w:lvl>
    <w:lvl w:ilvl="6" w:tplc="D29C20CC">
      <w:numFmt w:val="bullet"/>
      <w:lvlText w:val="•"/>
      <w:lvlJc w:val="left"/>
      <w:pPr>
        <w:ind w:left="4447" w:hanging="340"/>
      </w:pPr>
      <w:rPr>
        <w:rFonts w:hint="default"/>
        <w:lang w:val="en-US" w:eastAsia="en-US" w:bidi="ar-SA"/>
      </w:rPr>
    </w:lvl>
    <w:lvl w:ilvl="7" w:tplc="B6B0F29E">
      <w:numFmt w:val="bullet"/>
      <w:lvlText w:val="•"/>
      <w:lvlJc w:val="left"/>
      <w:pPr>
        <w:ind w:left="5091" w:hanging="340"/>
      </w:pPr>
      <w:rPr>
        <w:rFonts w:hint="default"/>
        <w:lang w:val="en-US" w:eastAsia="en-US" w:bidi="ar-SA"/>
      </w:rPr>
    </w:lvl>
    <w:lvl w:ilvl="8" w:tplc="50762A3C">
      <w:numFmt w:val="bullet"/>
      <w:lvlText w:val="•"/>
      <w:lvlJc w:val="left"/>
      <w:pPr>
        <w:ind w:left="5736" w:hanging="340"/>
      </w:pPr>
      <w:rPr>
        <w:rFonts w:hint="default"/>
        <w:lang w:val="en-US" w:eastAsia="en-US" w:bidi="ar-SA"/>
      </w:rPr>
    </w:lvl>
  </w:abstractNum>
  <w:abstractNum w:abstractNumId="7">
    <w:nsid w:val="51CB2CB0"/>
    <w:multiLevelType w:val="hybridMultilevel"/>
    <w:tmpl w:val="1278ED42"/>
    <w:lvl w:ilvl="0" w:tplc="92E00A84">
      <w:numFmt w:val="bullet"/>
      <w:lvlText w:val=""/>
      <w:lvlJc w:val="left"/>
      <w:pPr>
        <w:ind w:left="572" w:hanging="340"/>
      </w:pPr>
      <w:rPr>
        <w:rFonts w:ascii="Wingdings" w:eastAsia="Wingdings" w:hAnsi="Wingdings" w:cs="Wingdings" w:hint="default"/>
        <w:w w:val="103"/>
        <w:sz w:val="20"/>
        <w:szCs w:val="20"/>
        <w:lang w:val="en-US" w:eastAsia="en-US" w:bidi="ar-SA"/>
      </w:rPr>
    </w:lvl>
    <w:lvl w:ilvl="1" w:tplc="DD7A267E">
      <w:numFmt w:val="bullet"/>
      <w:lvlText w:val="•"/>
      <w:lvlJc w:val="left"/>
      <w:pPr>
        <w:ind w:left="1224" w:hanging="340"/>
      </w:pPr>
      <w:rPr>
        <w:rFonts w:hint="default"/>
        <w:lang w:val="en-US" w:eastAsia="en-US" w:bidi="ar-SA"/>
      </w:rPr>
    </w:lvl>
    <w:lvl w:ilvl="2" w:tplc="251630C8">
      <w:numFmt w:val="bullet"/>
      <w:lvlText w:val="•"/>
      <w:lvlJc w:val="left"/>
      <w:pPr>
        <w:ind w:left="1869" w:hanging="340"/>
      </w:pPr>
      <w:rPr>
        <w:rFonts w:hint="default"/>
        <w:lang w:val="en-US" w:eastAsia="en-US" w:bidi="ar-SA"/>
      </w:rPr>
    </w:lvl>
    <w:lvl w:ilvl="3" w:tplc="E766FB80">
      <w:numFmt w:val="bullet"/>
      <w:lvlText w:val="•"/>
      <w:lvlJc w:val="left"/>
      <w:pPr>
        <w:ind w:left="2513" w:hanging="340"/>
      </w:pPr>
      <w:rPr>
        <w:rFonts w:hint="default"/>
        <w:lang w:val="en-US" w:eastAsia="en-US" w:bidi="ar-SA"/>
      </w:rPr>
    </w:lvl>
    <w:lvl w:ilvl="4" w:tplc="09A68E80">
      <w:numFmt w:val="bullet"/>
      <w:lvlText w:val="•"/>
      <w:lvlJc w:val="left"/>
      <w:pPr>
        <w:ind w:left="3158" w:hanging="340"/>
      </w:pPr>
      <w:rPr>
        <w:rFonts w:hint="default"/>
        <w:lang w:val="en-US" w:eastAsia="en-US" w:bidi="ar-SA"/>
      </w:rPr>
    </w:lvl>
    <w:lvl w:ilvl="5" w:tplc="2E586424">
      <w:numFmt w:val="bullet"/>
      <w:lvlText w:val="•"/>
      <w:lvlJc w:val="left"/>
      <w:pPr>
        <w:ind w:left="3802" w:hanging="340"/>
      </w:pPr>
      <w:rPr>
        <w:rFonts w:hint="default"/>
        <w:lang w:val="en-US" w:eastAsia="en-US" w:bidi="ar-SA"/>
      </w:rPr>
    </w:lvl>
    <w:lvl w:ilvl="6" w:tplc="305A7668">
      <w:numFmt w:val="bullet"/>
      <w:lvlText w:val="•"/>
      <w:lvlJc w:val="left"/>
      <w:pPr>
        <w:ind w:left="4447" w:hanging="340"/>
      </w:pPr>
      <w:rPr>
        <w:rFonts w:hint="default"/>
        <w:lang w:val="en-US" w:eastAsia="en-US" w:bidi="ar-SA"/>
      </w:rPr>
    </w:lvl>
    <w:lvl w:ilvl="7" w:tplc="11C2A94C">
      <w:numFmt w:val="bullet"/>
      <w:lvlText w:val="•"/>
      <w:lvlJc w:val="left"/>
      <w:pPr>
        <w:ind w:left="5091" w:hanging="340"/>
      </w:pPr>
      <w:rPr>
        <w:rFonts w:hint="default"/>
        <w:lang w:val="en-US" w:eastAsia="en-US" w:bidi="ar-SA"/>
      </w:rPr>
    </w:lvl>
    <w:lvl w:ilvl="8" w:tplc="5DE2341C">
      <w:numFmt w:val="bullet"/>
      <w:lvlText w:val="•"/>
      <w:lvlJc w:val="left"/>
      <w:pPr>
        <w:ind w:left="5736" w:hanging="340"/>
      </w:pPr>
      <w:rPr>
        <w:rFonts w:hint="default"/>
        <w:lang w:val="en-US" w:eastAsia="en-US" w:bidi="ar-SA"/>
      </w:rPr>
    </w:lvl>
  </w:abstractNum>
  <w:abstractNum w:abstractNumId="8">
    <w:nsid w:val="563630DC"/>
    <w:multiLevelType w:val="hybridMultilevel"/>
    <w:tmpl w:val="3970E772"/>
    <w:lvl w:ilvl="0" w:tplc="ACB4F24E">
      <w:numFmt w:val="bullet"/>
      <w:lvlText w:val=""/>
      <w:lvlJc w:val="left"/>
      <w:pPr>
        <w:ind w:left="572" w:hanging="340"/>
      </w:pPr>
      <w:rPr>
        <w:rFonts w:ascii="Wingdings" w:eastAsia="Wingdings" w:hAnsi="Wingdings" w:cs="Wingdings" w:hint="default"/>
        <w:w w:val="103"/>
        <w:sz w:val="20"/>
        <w:szCs w:val="20"/>
        <w:lang w:val="en-US" w:eastAsia="en-US" w:bidi="ar-SA"/>
      </w:rPr>
    </w:lvl>
    <w:lvl w:ilvl="1" w:tplc="200CC12C">
      <w:numFmt w:val="bullet"/>
      <w:lvlText w:val="•"/>
      <w:lvlJc w:val="left"/>
      <w:pPr>
        <w:ind w:left="1224" w:hanging="340"/>
      </w:pPr>
      <w:rPr>
        <w:rFonts w:hint="default"/>
        <w:lang w:val="en-US" w:eastAsia="en-US" w:bidi="ar-SA"/>
      </w:rPr>
    </w:lvl>
    <w:lvl w:ilvl="2" w:tplc="6A1086EC">
      <w:numFmt w:val="bullet"/>
      <w:lvlText w:val="•"/>
      <w:lvlJc w:val="left"/>
      <w:pPr>
        <w:ind w:left="1869" w:hanging="340"/>
      </w:pPr>
      <w:rPr>
        <w:rFonts w:hint="default"/>
        <w:lang w:val="en-US" w:eastAsia="en-US" w:bidi="ar-SA"/>
      </w:rPr>
    </w:lvl>
    <w:lvl w:ilvl="3" w:tplc="7D303DD4">
      <w:numFmt w:val="bullet"/>
      <w:lvlText w:val="•"/>
      <w:lvlJc w:val="left"/>
      <w:pPr>
        <w:ind w:left="2513" w:hanging="340"/>
      </w:pPr>
      <w:rPr>
        <w:rFonts w:hint="default"/>
        <w:lang w:val="en-US" w:eastAsia="en-US" w:bidi="ar-SA"/>
      </w:rPr>
    </w:lvl>
    <w:lvl w:ilvl="4" w:tplc="55700A5C">
      <w:numFmt w:val="bullet"/>
      <w:lvlText w:val="•"/>
      <w:lvlJc w:val="left"/>
      <w:pPr>
        <w:ind w:left="3158" w:hanging="340"/>
      </w:pPr>
      <w:rPr>
        <w:rFonts w:hint="default"/>
        <w:lang w:val="en-US" w:eastAsia="en-US" w:bidi="ar-SA"/>
      </w:rPr>
    </w:lvl>
    <w:lvl w:ilvl="5" w:tplc="A7062A4A">
      <w:numFmt w:val="bullet"/>
      <w:lvlText w:val="•"/>
      <w:lvlJc w:val="left"/>
      <w:pPr>
        <w:ind w:left="3802" w:hanging="340"/>
      </w:pPr>
      <w:rPr>
        <w:rFonts w:hint="default"/>
        <w:lang w:val="en-US" w:eastAsia="en-US" w:bidi="ar-SA"/>
      </w:rPr>
    </w:lvl>
    <w:lvl w:ilvl="6" w:tplc="C19AD52A">
      <w:numFmt w:val="bullet"/>
      <w:lvlText w:val="•"/>
      <w:lvlJc w:val="left"/>
      <w:pPr>
        <w:ind w:left="4447" w:hanging="340"/>
      </w:pPr>
      <w:rPr>
        <w:rFonts w:hint="default"/>
        <w:lang w:val="en-US" w:eastAsia="en-US" w:bidi="ar-SA"/>
      </w:rPr>
    </w:lvl>
    <w:lvl w:ilvl="7" w:tplc="5844C306">
      <w:numFmt w:val="bullet"/>
      <w:lvlText w:val="•"/>
      <w:lvlJc w:val="left"/>
      <w:pPr>
        <w:ind w:left="5091" w:hanging="340"/>
      </w:pPr>
      <w:rPr>
        <w:rFonts w:hint="default"/>
        <w:lang w:val="en-US" w:eastAsia="en-US" w:bidi="ar-SA"/>
      </w:rPr>
    </w:lvl>
    <w:lvl w:ilvl="8" w:tplc="6746664E">
      <w:numFmt w:val="bullet"/>
      <w:lvlText w:val="•"/>
      <w:lvlJc w:val="left"/>
      <w:pPr>
        <w:ind w:left="5736" w:hanging="340"/>
      </w:pPr>
      <w:rPr>
        <w:rFonts w:hint="default"/>
        <w:lang w:val="en-US" w:eastAsia="en-US" w:bidi="ar-SA"/>
      </w:rPr>
    </w:lvl>
  </w:abstractNum>
  <w:num w:numId="1">
    <w:abstractNumId w:val="8"/>
  </w:num>
  <w:num w:numId="2">
    <w:abstractNumId w:val="2"/>
  </w:num>
  <w:num w:numId="3">
    <w:abstractNumId w:val="3"/>
  </w:num>
  <w:num w:numId="4">
    <w:abstractNumId w:val="5"/>
  </w:num>
  <w:num w:numId="5">
    <w:abstractNumId w:val="0"/>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E6"/>
    <w:rsid w:val="00040A8B"/>
    <w:rsid w:val="001B5BBD"/>
    <w:rsid w:val="001C602C"/>
    <w:rsid w:val="003728E6"/>
    <w:rsid w:val="004B454A"/>
    <w:rsid w:val="006A6B98"/>
    <w:rsid w:val="00A23478"/>
    <w:rsid w:val="00B64E24"/>
    <w:rsid w:val="00D4394D"/>
    <w:rsid w:val="00FA389D"/>
    <w:rsid w:val="00FC1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A389D"/>
    <w:pPr>
      <w:widowControl w:val="0"/>
      <w:autoSpaceDE w:val="0"/>
      <w:autoSpaceDN w:val="0"/>
      <w:spacing w:after="0" w:line="240" w:lineRule="auto"/>
    </w:pPr>
    <w:rPr>
      <w:rFonts w:ascii="Arial MT" w:eastAsia="Arial MT" w:hAnsi="Arial MT" w:cs="Arial MT"/>
    </w:rPr>
  </w:style>
  <w:style w:type="paragraph" w:styleId="BalloonText">
    <w:name w:val="Balloon Text"/>
    <w:basedOn w:val="Normal"/>
    <w:link w:val="BalloonTextChar"/>
    <w:uiPriority w:val="99"/>
    <w:semiHidden/>
    <w:unhideWhenUsed/>
    <w:rsid w:val="004B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4A"/>
    <w:rPr>
      <w:rFonts w:ascii="Tahoma" w:hAnsi="Tahoma" w:cs="Tahoma"/>
      <w:sz w:val="16"/>
      <w:szCs w:val="16"/>
    </w:rPr>
  </w:style>
  <w:style w:type="character" w:styleId="Strong">
    <w:name w:val="Strong"/>
    <w:basedOn w:val="DefaultParagraphFont"/>
    <w:uiPriority w:val="22"/>
    <w:qFormat/>
    <w:rsid w:val="00040A8B"/>
    <w:rPr>
      <w:b/>
      <w:bCs/>
    </w:rPr>
  </w:style>
  <w:style w:type="character" w:customStyle="1" w:styleId="selectable-text">
    <w:name w:val="selectable-text"/>
    <w:basedOn w:val="DefaultParagraphFont"/>
    <w:rsid w:val="0004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A389D"/>
    <w:pPr>
      <w:widowControl w:val="0"/>
      <w:autoSpaceDE w:val="0"/>
      <w:autoSpaceDN w:val="0"/>
      <w:spacing w:after="0" w:line="240" w:lineRule="auto"/>
    </w:pPr>
    <w:rPr>
      <w:rFonts w:ascii="Arial MT" w:eastAsia="Arial MT" w:hAnsi="Arial MT" w:cs="Arial MT"/>
    </w:rPr>
  </w:style>
  <w:style w:type="paragraph" w:styleId="BalloonText">
    <w:name w:val="Balloon Text"/>
    <w:basedOn w:val="Normal"/>
    <w:link w:val="BalloonTextChar"/>
    <w:uiPriority w:val="99"/>
    <w:semiHidden/>
    <w:unhideWhenUsed/>
    <w:rsid w:val="004B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4A"/>
    <w:rPr>
      <w:rFonts w:ascii="Tahoma" w:hAnsi="Tahoma" w:cs="Tahoma"/>
      <w:sz w:val="16"/>
      <w:szCs w:val="16"/>
    </w:rPr>
  </w:style>
  <w:style w:type="character" w:styleId="Strong">
    <w:name w:val="Strong"/>
    <w:basedOn w:val="DefaultParagraphFont"/>
    <w:uiPriority w:val="22"/>
    <w:qFormat/>
    <w:rsid w:val="00040A8B"/>
    <w:rPr>
      <w:b/>
      <w:bCs/>
    </w:rPr>
  </w:style>
  <w:style w:type="character" w:customStyle="1" w:styleId="selectable-text">
    <w:name w:val="selectable-text"/>
    <w:basedOn w:val="DefaultParagraphFont"/>
    <w:rsid w:val="0004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471">
      <w:bodyDiv w:val="1"/>
      <w:marLeft w:val="0"/>
      <w:marRight w:val="0"/>
      <w:marTop w:val="0"/>
      <w:marBottom w:val="0"/>
      <w:divBdr>
        <w:top w:val="none" w:sz="0" w:space="0" w:color="auto"/>
        <w:left w:val="none" w:sz="0" w:space="0" w:color="auto"/>
        <w:bottom w:val="none" w:sz="0" w:space="0" w:color="auto"/>
        <w:right w:val="none" w:sz="0" w:space="0" w:color="auto"/>
      </w:divBdr>
    </w:div>
    <w:div w:id="338773998">
      <w:bodyDiv w:val="1"/>
      <w:marLeft w:val="0"/>
      <w:marRight w:val="0"/>
      <w:marTop w:val="0"/>
      <w:marBottom w:val="0"/>
      <w:divBdr>
        <w:top w:val="none" w:sz="0" w:space="0" w:color="auto"/>
        <w:left w:val="none" w:sz="0" w:space="0" w:color="auto"/>
        <w:bottom w:val="none" w:sz="0" w:space="0" w:color="auto"/>
        <w:right w:val="none" w:sz="0" w:space="0" w:color="auto"/>
      </w:divBdr>
    </w:div>
    <w:div w:id="1298073627">
      <w:bodyDiv w:val="1"/>
      <w:marLeft w:val="0"/>
      <w:marRight w:val="0"/>
      <w:marTop w:val="0"/>
      <w:marBottom w:val="0"/>
      <w:divBdr>
        <w:top w:val="none" w:sz="0" w:space="0" w:color="auto"/>
        <w:left w:val="none" w:sz="0" w:space="0" w:color="auto"/>
        <w:bottom w:val="none" w:sz="0" w:space="0" w:color="auto"/>
        <w:right w:val="none" w:sz="0" w:space="0" w:color="auto"/>
      </w:divBdr>
    </w:div>
    <w:div w:id="17555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MANAGER</dc:creator>
  <cp:lastModifiedBy>DEPUTY MANAGER</cp:lastModifiedBy>
  <cp:revision>7</cp:revision>
  <cp:lastPrinted>2024-02-22T11:39:00Z</cp:lastPrinted>
  <dcterms:created xsi:type="dcterms:W3CDTF">2024-02-22T08:16:00Z</dcterms:created>
  <dcterms:modified xsi:type="dcterms:W3CDTF">2024-02-23T07:05:00Z</dcterms:modified>
</cp:coreProperties>
</file>