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5795"/>
        <w:gridCol w:w="2340"/>
      </w:tblGrid>
      <w:tr w:rsidR="0032509E" w:rsidRPr="002F029C" w:rsidTr="007F2BF6">
        <w:tc>
          <w:tcPr>
            <w:tcW w:w="1675" w:type="dxa"/>
            <w:vAlign w:val="center"/>
          </w:tcPr>
          <w:p w:rsidR="0032509E" w:rsidRPr="002F029C" w:rsidRDefault="0032509E" w:rsidP="002616CF">
            <w:pPr>
              <w:jc w:val="center"/>
              <w:rPr>
                <w:rFonts w:asciiTheme="minorHAnsi" w:hAnsiTheme="minorHAnsi" w:cs="Times New Roman"/>
                <w:b/>
                <w:sz w:val="24"/>
                <w:szCs w:val="24"/>
              </w:rPr>
            </w:pPr>
            <w:r w:rsidRPr="002F029C">
              <w:rPr>
                <w:rFonts w:asciiTheme="minorHAnsi" w:hAnsiTheme="minorHAnsi" w:cs="Times New Roman"/>
                <w:sz w:val="24"/>
                <w:szCs w:val="24"/>
              </w:rPr>
              <w:t xml:space="preserve">                                                                                                                            </w:t>
            </w:r>
            <w:r w:rsidR="002F029C" w:rsidRPr="002F029C">
              <w:rPr>
                <w:rFonts w:asciiTheme="minorHAnsi" w:hAnsiTheme="minorHAnsi" w:cs="Times New Roman"/>
                <w:sz w:val="24"/>
                <w:szCs w:val="24"/>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64.5pt" o:ole="">
                  <v:imagedata r:id="rId6" o:title=""/>
                </v:shape>
                <o:OLEObject Type="Embed" ProgID="CorelDraw.Graphic.16" ShapeID="_x0000_i1025" DrawAspect="Content" ObjectID="_1684138762" r:id="rId7"/>
              </w:object>
            </w:r>
          </w:p>
        </w:tc>
        <w:tc>
          <w:tcPr>
            <w:tcW w:w="5795" w:type="dxa"/>
          </w:tcPr>
          <w:p w:rsidR="0032509E" w:rsidRPr="002F029C" w:rsidRDefault="0032509E" w:rsidP="002616CF">
            <w:pPr>
              <w:pStyle w:val="Header"/>
              <w:jc w:val="center"/>
              <w:rPr>
                <w:rFonts w:cs="Times New Roman"/>
                <w:b/>
                <w:sz w:val="28"/>
                <w:szCs w:val="24"/>
              </w:rPr>
            </w:pPr>
            <w:r w:rsidRPr="002F029C">
              <w:rPr>
                <w:rFonts w:cs="Times New Roman"/>
                <w:b/>
                <w:sz w:val="28"/>
                <w:szCs w:val="24"/>
              </w:rPr>
              <w:t>PAKISTAN INDUSTRIAL TECHNICAL ASSISTANCE CENTRE (PITAC)</w:t>
            </w:r>
          </w:p>
          <w:p w:rsidR="0032509E" w:rsidRPr="000C1BC3" w:rsidRDefault="0032509E" w:rsidP="002616CF">
            <w:pPr>
              <w:pStyle w:val="Header"/>
              <w:tabs>
                <w:tab w:val="clear" w:pos="4680"/>
              </w:tabs>
              <w:jc w:val="center"/>
              <w:rPr>
                <w:rFonts w:cs="Times New Roman"/>
                <w:b/>
                <w:sz w:val="24"/>
                <w:szCs w:val="24"/>
              </w:rPr>
            </w:pPr>
            <w:r w:rsidRPr="000C1BC3">
              <w:rPr>
                <w:rFonts w:cs="Times New Roman"/>
                <w:b/>
                <w:sz w:val="24"/>
                <w:szCs w:val="24"/>
              </w:rPr>
              <w:t xml:space="preserve">234 – </w:t>
            </w:r>
            <w:proofErr w:type="spellStart"/>
            <w:r w:rsidRPr="000C1BC3">
              <w:rPr>
                <w:rFonts w:cs="Times New Roman"/>
                <w:b/>
                <w:sz w:val="24"/>
                <w:szCs w:val="24"/>
              </w:rPr>
              <w:t>Ferouzpur</w:t>
            </w:r>
            <w:proofErr w:type="spellEnd"/>
            <w:r w:rsidRPr="000C1BC3">
              <w:rPr>
                <w:rFonts w:cs="Times New Roman"/>
                <w:b/>
                <w:sz w:val="24"/>
                <w:szCs w:val="24"/>
              </w:rPr>
              <w:t xml:space="preserve"> Road Lahore – 54600</w:t>
            </w:r>
          </w:p>
          <w:p w:rsidR="0032509E" w:rsidRPr="000C1BC3" w:rsidRDefault="0032509E" w:rsidP="002616CF">
            <w:pPr>
              <w:pStyle w:val="Header"/>
              <w:tabs>
                <w:tab w:val="center" w:pos="4860"/>
                <w:tab w:val="right" w:pos="9720"/>
              </w:tabs>
              <w:jc w:val="center"/>
              <w:rPr>
                <w:rFonts w:cs="Times New Roman"/>
                <w:b/>
                <w:sz w:val="24"/>
                <w:szCs w:val="24"/>
              </w:rPr>
            </w:pPr>
            <w:r w:rsidRPr="000C1BC3">
              <w:rPr>
                <w:rFonts w:cs="Times New Roman"/>
                <w:b/>
                <w:sz w:val="24"/>
                <w:szCs w:val="24"/>
              </w:rPr>
              <w:t>PABX:042-99230702,99230699 FAX:042-99230589</w:t>
            </w:r>
          </w:p>
          <w:p w:rsidR="0032509E" w:rsidRPr="002F029C" w:rsidRDefault="0032509E" w:rsidP="002616CF">
            <w:pPr>
              <w:jc w:val="center"/>
              <w:rPr>
                <w:rFonts w:asciiTheme="minorHAnsi" w:hAnsiTheme="minorHAnsi" w:cs="Times New Roman"/>
                <w:b/>
                <w:sz w:val="24"/>
                <w:szCs w:val="24"/>
              </w:rPr>
            </w:pPr>
            <w:r w:rsidRPr="000C1BC3">
              <w:rPr>
                <w:rFonts w:asciiTheme="minorHAnsi" w:hAnsiTheme="minorHAnsi" w:cs="Times New Roman"/>
                <w:b/>
                <w:sz w:val="24"/>
                <w:szCs w:val="24"/>
              </w:rPr>
              <w:t xml:space="preserve">Email: purchase@pitac.gov.pk </w:t>
            </w:r>
            <w:hyperlink r:id="rId8" w:history="1">
              <w:r w:rsidRPr="000C1BC3">
                <w:rPr>
                  <w:rStyle w:val="Hyperlink"/>
                  <w:rFonts w:asciiTheme="minorHAnsi" w:hAnsiTheme="minorHAnsi" w:cs="Times New Roman"/>
                  <w:b/>
                  <w:sz w:val="24"/>
                  <w:szCs w:val="24"/>
                </w:rPr>
                <w:t>URL:www.pitac.gov.pk</w:t>
              </w:r>
            </w:hyperlink>
          </w:p>
        </w:tc>
        <w:tc>
          <w:tcPr>
            <w:tcW w:w="2340" w:type="dxa"/>
          </w:tcPr>
          <w:p w:rsidR="0032509E" w:rsidRPr="002F029C" w:rsidRDefault="0032509E" w:rsidP="002616CF">
            <w:pPr>
              <w:pStyle w:val="NoSpacing"/>
              <w:jc w:val="center"/>
              <w:rPr>
                <w:rFonts w:cs="Times New Roman"/>
                <w:sz w:val="24"/>
                <w:szCs w:val="24"/>
              </w:rPr>
            </w:pPr>
            <w:r w:rsidRPr="00C6157D">
              <w:rPr>
                <w:rFonts w:cs="Times New Roman"/>
                <w:noProof/>
                <w:szCs w:val="24"/>
              </w:rPr>
              <w:drawing>
                <wp:anchor distT="0" distB="0" distL="114300" distR="114300" simplePos="0" relativeHeight="251662336" behindDoc="0" locked="0" layoutInCell="1" allowOverlap="1" wp14:anchorId="55BBA3D8" wp14:editId="1A8977C7">
                  <wp:simplePos x="0" y="0"/>
                  <wp:positionH relativeFrom="column">
                    <wp:posOffset>391531</wp:posOffset>
                  </wp:positionH>
                  <wp:positionV relativeFrom="paragraph">
                    <wp:posOffset>0</wp:posOffset>
                  </wp:positionV>
                  <wp:extent cx="676275" cy="676275"/>
                  <wp:effectExtent l="0" t="0" r="9525" b="9525"/>
                  <wp:wrapThrough wrapText="bothSides">
                    <wp:wrapPolygon edited="0">
                      <wp:start x="7301" y="0"/>
                      <wp:lineTo x="2434" y="3651"/>
                      <wp:lineTo x="0" y="6693"/>
                      <wp:lineTo x="0" y="9735"/>
                      <wp:lineTo x="1217" y="20079"/>
                      <wp:lineTo x="4868" y="21296"/>
                      <wp:lineTo x="6085" y="21296"/>
                      <wp:lineTo x="15211" y="21296"/>
                      <wp:lineTo x="20079" y="20079"/>
                      <wp:lineTo x="21296" y="6693"/>
                      <wp:lineTo x="18862" y="3651"/>
                      <wp:lineTo x="13386" y="0"/>
                      <wp:lineTo x="7301"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9"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C6157D">
              <w:rPr>
                <w:rFonts w:cs="Times New Roman"/>
                <w:szCs w:val="24"/>
              </w:rPr>
              <w:t>Ministry of Industries &amp; Production</w:t>
            </w:r>
          </w:p>
        </w:tc>
      </w:tr>
    </w:tbl>
    <w:p w:rsidR="0032509E" w:rsidRDefault="0032509E" w:rsidP="0032509E">
      <w:pPr>
        <w:jc w:val="center"/>
        <w:rPr>
          <w:rFonts w:asciiTheme="minorHAnsi" w:hAnsiTheme="minorHAnsi" w:cs="Times New Roman"/>
          <w:b/>
          <w:sz w:val="28"/>
          <w:szCs w:val="24"/>
          <w:u w:val="single"/>
        </w:rPr>
      </w:pPr>
    </w:p>
    <w:p w:rsidR="00811D6D" w:rsidRPr="00A77A00" w:rsidRDefault="00811D6D" w:rsidP="0032509E">
      <w:pPr>
        <w:jc w:val="center"/>
        <w:rPr>
          <w:rFonts w:asciiTheme="minorHAnsi" w:hAnsiTheme="minorHAnsi" w:cs="Times New Roman"/>
          <w:b/>
          <w:sz w:val="32"/>
          <w:szCs w:val="24"/>
          <w:u w:val="single"/>
        </w:rPr>
      </w:pPr>
      <w:r w:rsidRPr="00A77A00">
        <w:rPr>
          <w:rFonts w:asciiTheme="minorHAnsi" w:hAnsiTheme="minorHAnsi" w:cs="Times New Roman"/>
          <w:b/>
          <w:sz w:val="32"/>
          <w:szCs w:val="24"/>
          <w:u w:val="single"/>
        </w:rPr>
        <w:t xml:space="preserve">CORRIGENDUM </w:t>
      </w:r>
    </w:p>
    <w:p w:rsidR="0032509E" w:rsidRPr="0007579E" w:rsidRDefault="0032509E" w:rsidP="0032509E">
      <w:pPr>
        <w:jc w:val="center"/>
        <w:rPr>
          <w:rFonts w:asciiTheme="minorHAnsi" w:hAnsiTheme="minorHAnsi" w:cs="Times New Roman"/>
          <w:b/>
          <w:sz w:val="32"/>
          <w:szCs w:val="24"/>
          <w:u w:val="single"/>
        </w:rPr>
      </w:pPr>
      <w:r w:rsidRPr="0007579E">
        <w:rPr>
          <w:rFonts w:asciiTheme="minorHAnsi" w:hAnsiTheme="minorHAnsi" w:cs="Times New Roman"/>
          <w:b/>
          <w:sz w:val="32"/>
          <w:szCs w:val="24"/>
          <w:u w:val="single"/>
        </w:rPr>
        <w:t>TENDER AUCTION NOTICE NO.405/2021</w:t>
      </w:r>
    </w:p>
    <w:p w:rsidR="0032509E" w:rsidRPr="00D71119" w:rsidRDefault="0032509E" w:rsidP="007F2BF6">
      <w:pPr>
        <w:ind w:right="-154"/>
        <w:rPr>
          <w:rFonts w:asciiTheme="minorHAnsi" w:hAnsiTheme="minorHAnsi" w:cs="Times New Roman"/>
          <w:b/>
          <w:sz w:val="24"/>
          <w:szCs w:val="24"/>
          <w:u w:val="single"/>
        </w:rPr>
      </w:pPr>
      <w:r w:rsidRPr="00D71119">
        <w:rPr>
          <w:rFonts w:asciiTheme="minorHAnsi" w:hAnsiTheme="minorHAnsi" w:cs="Times New Roman"/>
          <w:sz w:val="24"/>
          <w:szCs w:val="24"/>
        </w:rPr>
        <w:t xml:space="preserve">Issue Date: </w:t>
      </w:r>
      <w:r w:rsidR="00862ABB" w:rsidRPr="00C361B2">
        <w:rPr>
          <w:rFonts w:asciiTheme="minorHAnsi" w:hAnsiTheme="minorHAnsi" w:cs="Times New Roman"/>
          <w:b/>
          <w:sz w:val="24"/>
          <w:szCs w:val="24"/>
          <w:u w:val="single"/>
        </w:rPr>
        <w:t>24</w:t>
      </w:r>
      <w:r w:rsidRPr="00C361B2">
        <w:rPr>
          <w:rFonts w:asciiTheme="minorHAnsi" w:hAnsiTheme="minorHAnsi" w:cs="Times New Roman"/>
          <w:b/>
          <w:sz w:val="24"/>
          <w:szCs w:val="24"/>
          <w:u w:val="single"/>
        </w:rPr>
        <w:t>-05-2021</w:t>
      </w:r>
      <w:r w:rsidRPr="00D71119">
        <w:rPr>
          <w:rFonts w:asciiTheme="minorHAnsi" w:hAnsiTheme="minorHAnsi" w:cs="Times New Roman"/>
          <w:b/>
          <w:color w:val="FFFFFF" w:themeColor="background1"/>
          <w:sz w:val="24"/>
          <w:szCs w:val="24"/>
          <w:u w:val="single"/>
        </w:rPr>
        <w:tab/>
        <w:t>/2014</w:t>
      </w:r>
      <w:r w:rsidRPr="00D71119">
        <w:rPr>
          <w:rFonts w:asciiTheme="minorHAnsi" w:hAnsiTheme="minorHAnsi" w:cs="Times New Roman"/>
          <w:sz w:val="24"/>
          <w:szCs w:val="24"/>
        </w:rPr>
        <w:tab/>
      </w:r>
      <w:r w:rsidRPr="00D71119">
        <w:rPr>
          <w:rFonts w:asciiTheme="minorHAnsi" w:hAnsiTheme="minorHAnsi" w:cs="Times New Roman"/>
          <w:sz w:val="24"/>
          <w:szCs w:val="24"/>
        </w:rPr>
        <w:tab/>
      </w:r>
      <w:bookmarkStart w:id="0" w:name="_GoBack"/>
      <w:bookmarkEnd w:id="0"/>
      <w:r w:rsidR="00A77A00">
        <w:rPr>
          <w:rFonts w:asciiTheme="minorHAnsi" w:hAnsiTheme="minorHAnsi" w:cs="Times New Roman"/>
          <w:sz w:val="24"/>
          <w:szCs w:val="24"/>
        </w:rPr>
        <w:t xml:space="preserve">Extended </w:t>
      </w:r>
      <w:r w:rsidRPr="00D71119">
        <w:rPr>
          <w:rFonts w:asciiTheme="minorHAnsi" w:hAnsiTheme="minorHAnsi" w:cs="Times New Roman"/>
          <w:sz w:val="24"/>
          <w:szCs w:val="24"/>
        </w:rPr>
        <w:t xml:space="preserve">Receiving Date: </w:t>
      </w:r>
      <w:r w:rsidR="00862ABB" w:rsidRPr="00C361B2">
        <w:rPr>
          <w:rFonts w:asciiTheme="minorHAnsi" w:hAnsiTheme="minorHAnsi" w:cs="Times New Roman"/>
          <w:b/>
          <w:sz w:val="24"/>
          <w:szCs w:val="24"/>
          <w:u w:val="single"/>
        </w:rPr>
        <w:t>1</w:t>
      </w:r>
      <w:r w:rsidR="00D70D7F" w:rsidRPr="00C361B2">
        <w:rPr>
          <w:rFonts w:asciiTheme="minorHAnsi" w:hAnsiTheme="minorHAnsi" w:cs="Times New Roman"/>
          <w:b/>
          <w:sz w:val="24"/>
          <w:szCs w:val="24"/>
          <w:u w:val="single"/>
        </w:rPr>
        <w:t>7</w:t>
      </w:r>
      <w:r w:rsidRPr="00C361B2">
        <w:rPr>
          <w:rFonts w:asciiTheme="minorHAnsi" w:hAnsiTheme="minorHAnsi" w:cs="Times New Roman"/>
          <w:b/>
          <w:sz w:val="24"/>
          <w:szCs w:val="24"/>
          <w:u w:val="single"/>
        </w:rPr>
        <w:t>-06-2021 (11:00 AM)</w:t>
      </w:r>
    </w:p>
    <w:tbl>
      <w:tblPr>
        <w:tblStyle w:val="TableGrid"/>
        <w:tblW w:w="5000" w:type="pct"/>
        <w:tblLook w:val="04A0" w:firstRow="1" w:lastRow="0" w:firstColumn="1" w:lastColumn="0" w:noHBand="0" w:noVBand="1"/>
      </w:tblPr>
      <w:tblGrid>
        <w:gridCol w:w="865"/>
        <w:gridCol w:w="6898"/>
        <w:gridCol w:w="1479"/>
      </w:tblGrid>
      <w:tr w:rsidR="0032509E" w:rsidRPr="00D71119" w:rsidTr="006E6E97">
        <w:tc>
          <w:tcPr>
            <w:tcW w:w="468" w:type="pct"/>
          </w:tcPr>
          <w:p w:rsidR="0032509E" w:rsidRPr="00D71119" w:rsidRDefault="0032509E" w:rsidP="003A4951">
            <w:pPr>
              <w:pStyle w:val="NoSpacing"/>
              <w:jc w:val="center"/>
              <w:rPr>
                <w:rFonts w:cs="Times New Roman"/>
                <w:b/>
                <w:sz w:val="24"/>
                <w:szCs w:val="24"/>
              </w:rPr>
            </w:pPr>
            <w:r w:rsidRPr="00D71119">
              <w:rPr>
                <w:rFonts w:cs="Times New Roman"/>
                <w:b/>
                <w:sz w:val="24"/>
                <w:szCs w:val="24"/>
              </w:rPr>
              <w:t>S.</w:t>
            </w:r>
            <w:r w:rsidR="003A4951">
              <w:rPr>
                <w:rFonts w:cs="Times New Roman"/>
                <w:b/>
                <w:sz w:val="24"/>
                <w:szCs w:val="24"/>
              </w:rPr>
              <w:t xml:space="preserve"> </w:t>
            </w:r>
            <w:r w:rsidRPr="00D71119">
              <w:rPr>
                <w:rFonts w:cs="Times New Roman"/>
                <w:b/>
                <w:sz w:val="24"/>
                <w:szCs w:val="24"/>
              </w:rPr>
              <w:t>No.</w:t>
            </w:r>
          </w:p>
        </w:tc>
        <w:tc>
          <w:tcPr>
            <w:tcW w:w="3732" w:type="pct"/>
          </w:tcPr>
          <w:p w:rsidR="0032509E" w:rsidRPr="00D71119" w:rsidRDefault="0032509E" w:rsidP="002616CF">
            <w:pPr>
              <w:pStyle w:val="NoSpacing"/>
              <w:rPr>
                <w:rFonts w:cs="Times New Roman"/>
                <w:b/>
                <w:sz w:val="24"/>
                <w:szCs w:val="24"/>
              </w:rPr>
            </w:pPr>
            <w:r w:rsidRPr="00D71119">
              <w:rPr>
                <w:rFonts w:cs="Times New Roman"/>
                <w:b/>
                <w:sz w:val="24"/>
                <w:szCs w:val="24"/>
              </w:rPr>
              <w:t>Description</w:t>
            </w:r>
          </w:p>
        </w:tc>
        <w:tc>
          <w:tcPr>
            <w:tcW w:w="800" w:type="pct"/>
          </w:tcPr>
          <w:p w:rsidR="0032509E" w:rsidRPr="00D71119" w:rsidRDefault="006828B9" w:rsidP="002616CF">
            <w:pPr>
              <w:pStyle w:val="NoSpacing"/>
              <w:jc w:val="center"/>
              <w:rPr>
                <w:rFonts w:cs="Times New Roman"/>
                <w:b/>
                <w:sz w:val="24"/>
                <w:szCs w:val="24"/>
              </w:rPr>
            </w:pPr>
            <w:r w:rsidRPr="00D71119">
              <w:rPr>
                <w:rFonts w:cs="Times New Roman"/>
                <w:b/>
                <w:sz w:val="24"/>
                <w:szCs w:val="24"/>
              </w:rPr>
              <w:t>Tender Fee</w:t>
            </w:r>
          </w:p>
        </w:tc>
      </w:tr>
      <w:tr w:rsidR="0032509E" w:rsidRPr="00D71119" w:rsidTr="006E6E97">
        <w:trPr>
          <w:trHeight w:val="265"/>
        </w:trPr>
        <w:tc>
          <w:tcPr>
            <w:tcW w:w="468" w:type="pct"/>
          </w:tcPr>
          <w:p w:rsidR="0032509E" w:rsidRPr="00D71119" w:rsidRDefault="0032509E" w:rsidP="002616CF">
            <w:pPr>
              <w:pStyle w:val="NoSpacing"/>
              <w:jc w:val="center"/>
              <w:rPr>
                <w:rFonts w:cs="Times New Roman"/>
                <w:sz w:val="24"/>
                <w:szCs w:val="24"/>
              </w:rPr>
            </w:pPr>
            <w:r w:rsidRPr="00D71119">
              <w:rPr>
                <w:rFonts w:cs="Times New Roman"/>
                <w:sz w:val="24"/>
                <w:szCs w:val="24"/>
              </w:rPr>
              <w:t>1.</w:t>
            </w:r>
          </w:p>
        </w:tc>
        <w:tc>
          <w:tcPr>
            <w:tcW w:w="3732" w:type="pct"/>
          </w:tcPr>
          <w:p w:rsidR="00C774B8" w:rsidRPr="00D71119" w:rsidRDefault="0032509E" w:rsidP="006E6E97">
            <w:pPr>
              <w:pStyle w:val="NoSpacing"/>
            </w:pPr>
            <w:r w:rsidRPr="006E6E97">
              <w:rPr>
                <w:sz w:val="24"/>
              </w:rPr>
              <w:t xml:space="preserve">Auction of </w:t>
            </w:r>
            <w:r w:rsidR="009D621D" w:rsidRPr="006E6E97">
              <w:rPr>
                <w:sz w:val="24"/>
              </w:rPr>
              <w:t>e</w:t>
            </w:r>
            <w:r w:rsidR="00C774B8" w:rsidRPr="006E6E97">
              <w:rPr>
                <w:sz w:val="24"/>
              </w:rPr>
              <w:t xml:space="preserve">lectronics, </w:t>
            </w:r>
            <w:r w:rsidR="009D621D" w:rsidRPr="006E6E97">
              <w:rPr>
                <w:sz w:val="24"/>
              </w:rPr>
              <w:t xml:space="preserve">electrical, </w:t>
            </w:r>
            <w:r w:rsidR="00C774B8" w:rsidRPr="006E6E97">
              <w:rPr>
                <w:sz w:val="24"/>
              </w:rPr>
              <w:t xml:space="preserve">unserviceable equipment, other </w:t>
            </w:r>
            <w:r w:rsidR="00A55ABF" w:rsidRPr="006E6E97">
              <w:rPr>
                <w:sz w:val="24"/>
              </w:rPr>
              <w:t>me</w:t>
            </w:r>
            <w:r w:rsidR="00C774B8" w:rsidRPr="006E6E97">
              <w:rPr>
                <w:sz w:val="24"/>
              </w:rPr>
              <w:t xml:space="preserve">tal Scrap </w:t>
            </w:r>
            <w:r w:rsidRPr="006E6E97">
              <w:rPr>
                <w:sz w:val="24"/>
              </w:rPr>
              <w:t xml:space="preserve">on </w:t>
            </w:r>
            <w:r w:rsidRPr="006E6E97">
              <w:rPr>
                <w:b/>
                <w:sz w:val="24"/>
              </w:rPr>
              <w:t>“As is Where is</w:t>
            </w:r>
            <w:r w:rsidR="00CD30F3" w:rsidRPr="006E6E97">
              <w:rPr>
                <w:b/>
                <w:sz w:val="24"/>
              </w:rPr>
              <w:t xml:space="preserve"> lump sum</w:t>
            </w:r>
            <w:r w:rsidRPr="006E6E97">
              <w:rPr>
                <w:b/>
                <w:sz w:val="24"/>
              </w:rPr>
              <w:t xml:space="preserve"> basis</w:t>
            </w:r>
            <w:r w:rsidR="00CD30F3" w:rsidRPr="006E6E97">
              <w:rPr>
                <w:b/>
                <w:sz w:val="24"/>
              </w:rPr>
              <w:t>”</w:t>
            </w:r>
            <w:r w:rsidRPr="006E6E97">
              <w:rPr>
                <w:sz w:val="24"/>
              </w:rPr>
              <w:t xml:space="preserve"> at PITAC HQ, Lahore</w:t>
            </w:r>
            <w:r w:rsidR="00992818" w:rsidRPr="006E6E97">
              <w:rPr>
                <w:sz w:val="24"/>
              </w:rPr>
              <w:t>.</w:t>
            </w:r>
          </w:p>
        </w:tc>
        <w:tc>
          <w:tcPr>
            <w:tcW w:w="800" w:type="pct"/>
          </w:tcPr>
          <w:p w:rsidR="0032509E" w:rsidRPr="00D71119" w:rsidRDefault="006828B9" w:rsidP="002616CF">
            <w:pPr>
              <w:pStyle w:val="NoSpacing"/>
              <w:jc w:val="center"/>
              <w:rPr>
                <w:rFonts w:cs="Times New Roman"/>
                <w:sz w:val="24"/>
                <w:szCs w:val="24"/>
              </w:rPr>
            </w:pPr>
            <w:proofErr w:type="spellStart"/>
            <w:r w:rsidRPr="00D71119">
              <w:rPr>
                <w:rFonts w:cs="Times New Roman"/>
                <w:sz w:val="24"/>
                <w:szCs w:val="24"/>
              </w:rPr>
              <w:t>Rs</w:t>
            </w:r>
            <w:proofErr w:type="spellEnd"/>
            <w:r w:rsidRPr="00D71119">
              <w:rPr>
                <w:rFonts w:cs="Times New Roman"/>
                <w:sz w:val="24"/>
                <w:szCs w:val="24"/>
              </w:rPr>
              <w:t>. 1000/-</w:t>
            </w:r>
          </w:p>
        </w:tc>
      </w:tr>
    </w:tbl>
    <w:p w:rsidR="008526B2" w:rsidRDefault="008526B2" w:rsidP="008526B2">
      <w:pPr>
        <w:pStyle w:val="ListParagraph"/>
        <w:widowControl/>
        <w:autoSpaceDE/>
        <w:autoSpaceDN/>
        <w:spacing w:after="200"/>
        <w:ind w:left="360" w:firstLine="0"/>
        <w:contextualSpacing/>
        <w:rPr>
          <w:rFonts w:asciiTheme="minorHAnsi" w:eastAsia="Calibri" w:hAnsiTheme="minorHAnsi" w:cs="Times New Roman"/>
          <w:sz w:val="24"/>
          <w:szCs w:val="24"/>
        </w:rPr>
      </w:pPr>
    </w:p>
    <w:p w:rsidR="0032509E" w:rsidRPr="00D71119" w:rsidRDefault="0032509E" w:rsidP="003420CF">
      <w:pPr>
        <w:pStyle w:val="ListParagraph"/>
        <w:widowControl/>
        <w:numPr>
          <w:ilvl w:val="0"/>
          <w:numId w:val="2"/>
        </w:numPr>
        <w:autoSpaceDE/>
        <w:autoSpaceDN/>
        <w:spacing w:after="200"/>
        <w:contextualSpacing/>
        <w:rPr>
          <w:rFonts w:asciiTheme="minorHAnsi" w:eastAsia="Calibri" w:hAnsiTheme="minorHAnsi" w:cs="Times New Roman"/>
          <w:sz w:val="24"/>
          <w:szCs w:val="24"/>
        </w:rPr>
      </w:pPr>
      <w:r w:rsidRPr="001C5F04">
        <w:rPr>
          <w:rFonts w:asciiTheme="minorHAnsi" w:eastAsia="Calibri" w:hAnsiTheme="minorHAnsi" w:cs="Times New Roman"/>
          <w:sz w:val="24"/>
          <w:szCs w:val="24"/>
        </w:rPr>
        <w:t xml:space="preserve">Tender </w:t>
      </w:r>
      <w:r w:rsidR="00491260" w:rsidRPr="001C5F04">
        <w:rPr>
          <w:rFonts w:asciiTheme="minorHAnsi" w:eastAsia="Calibri" w:hAnsiTheme="minorHAnsi" w:cs="Times New Roman"/>
          <w:sz w:val="24"/>
          <w:szCs w:val="24"/>
        </w:rPr>
        <w:t xml:space="preserve">Auction </w:t>
      </w:r>
      <w:r w:rsidRPr="001C5F04">
        <w:rPr>
          <w:rFonts w:asciiTheme="minorHAnsi" w:eastAsia="Calibri" w:hAnsiTheme="minorHAnsi" w:cs="Times New Roman"/>
          <w:sz w:val="24"/>
          <w:szCs w:val="24"/>
        </w:rPr>
        <w:t>Notice is available on both PITAC website</w:t>
      </w:r>
      <w:r w:rsidR="00491260" w:rsidRPr="001C5F04">
        <w:rPr>
          <w:rFonts w:asciiTheme="minorHAnsi" w:eastAsia="Calibri" w:hAnsiTheme="minorHAnsi" w:cs="Times New Roman"/>
          <w:sz w:val="24"/>
          <w:szCs w:val="24"/>
        </w:rPr>
        <w:t xml:space="preserve"> </w:t>
      </w:r>
      <w:r w:rsidR="00491260" w:rsidRPr="001C5F04">
        <w:rPr>
          <w:rFonts w:asciiTheme="minorHAnsi" w:eastAsia="Calibri" w:hAnsiTheme="minorHAnsi" w:cs="Times New Roman"/>
          <w:b/>
          <w:sz w:val="24"/>
          <w:szCs w:val="24"/>
        </w:rPr>
        <w:t>(www.pitac.gov.pk)</w:t>
      </w:r>
      <w:r w:rsidRPr="001C5F04">
        <w:rPr>
          <w:rFonts w:asciiTheme="minorHAnsi" w:eastAsia="Calibri" w:hAnsiTheme="minorHAnsi" w:cs="Times New Roman"/>
          <w:sz w:val="24"/>
          <w:szCs w:val="24"/>
        </w:rPr>
        <w:t xml:space="preserve"> and Public</w:t>
      </w:r>
      <w:r w:rsidRPr="00D71119">
        <w:rPr>
          <w:rFonts w:asciiTheme="minorHAnsi" w:eastAsia="Calibri" w:hAnsiTheme="minorHAnsi" w:cs="Times New Roman"/>
          <w:sz w:val="24"/>
          <w:szCs w:val="24"/>
        </w:rPr>
        <w:t xml:space="preserve"> Procurement Regulatory Authority (</w:t>
      </w:r>
      <w:proofErr w:type="spellStart"/>
      <w:r w:rsidRPr="00D71119">
        <w:rPr>
          <w:rFonts w:asciiTheme="minorHAnsi" w:eastAsia="Calibri" w:hAnsiTheme="minorHAnsi" w:cs="Times New Roman"/>
          <w:sz w:val="24"/>
          <w:szCs w:val="24"/>
        </w:rPr>
        <w:t>PPRA</w:t>
      </w:r>
      <w:proofErr w:type="spellEnd"/>
      <w:r w:rsidRPr="00D71119">
        <w:rPr>
          <w:rFonts w:asciiTheme="minorHAnsi" w:eastAsia="Calibri" w:hAnsiTheme="minorHAnsi" w:cs="Times New Roman"/>
          <w:sz w:val="24"/>
          <w:szCs w:val="24"/>
        </w:rPr>
        <w:t>) website</w:t>
      </w:r>
      <w:r w:rsidR="00491260" w:rsidRPr="00D71119">
        <w:rPr>
          <w:rFonts w:asciiTheme="minorHAnsi" w:eastAsia="Calibri" w:hAnsiTheme="minorHAnsi" w:cs="Times New Roman"/>
          <w:sz w:val="24"/>
          <w:szCs w:val="24"/>
        </w:rPr>
        <w:t xml:space="preserve"> </w:t>
      </w:r>
      <w:r w:rsidR="00491260" w:rsidRPr="00D71119">
        <w:rPr>
          <w:rFonts w:asciiTheme="minorHAnsi" w:eastAsia="Calibri" w:hAnsiTheme="minorHAnsi" w:cs="Times New Roman"/>
          <w:b/>
          <w:sz w:val="24"/>
          <w:szCs w:val="24"/>
        </w:rPr>
        <w:t>(www.ppra.org.pk)</w:t>
      </w:r>
      <w:r w:rsidRPr="00D71119">
        <w:rPr>
          <w:rFonts w:asciiTheme="minorHAnsi" w:eastAsia="Calibri" w:hAnsiTheme="minorHAnsi" w:cs="Times New Roman"/>
          <w:b/>
          <w:sz w:val="24"/>
          <w:szCs w:val="24"/>
        </w:rPr>
        <w:t>.</w:t>
      </w:r>
      <w:r w:rsidRPr="00D71119">
        <w:rPr>
          <w:rFonts w:asciiTheme="minorHAnsi" w:eastAsia="Calibri" w:hAnsiTheme="minorHAnsi" w:cs="Times New Roman"/>
          <w:sz w:val="24"/>
          <w:szCs w:val="24"/>
        </w:rPr>
        <w:t xml:space="preserve"> </w:t>
      </w:r>
    </w:p>
    <w:p w:rsidR="0032509E" w:rsidRDefault="002F029C" w:rsidP="003420CF">
      <w:pPr>
        <w:pStyle w:val="ListParagraph"/>
        <w:widowControl/>
        <w:numPr>
          <w:ilvl w:val="0"/>
          <w:numId w:val="2"/>
        </w:numPr>
        <w:autoSpaceDE/>
        <w:autoSpaceDN/>
        <w:spacing w:after="200"/>
        <w:contextualSpacing/>
        <w:rPr>
          <w:rFonts w:asciiTheme="minorHAnsi" w:eastAsia="Calibri" w:hAnsiTheme="minorHAnsi" w:cs="Times New Roman"/>
          <w:sz w:val="24"/>
          <w:szCs w:val="24"/>
        </w:rPr>
      </w:pPr>
      <w:r w:rsidRPr="00D71119">
        <w:rPr>
          <w:rFonts w:asciiTheme="minorHAnsi" w:hAnsiTheme="minorHAnsi"/>
          <w:sz w:val="24"/>
          <w:szCs w:val="24"/>
        </w:rPr>
        <w:t>Detailed lists</w:t>
      </w:r>
      <w:r w:rsidR="009D621D">
        <w:rPr>
          <w:rFonts w:asciiTheme="minorHAnsi" w:hAnsiTheme="minorHAnsi"/>
          <w:sz w:val="24"/>
          <w:szCs w:val="24"/>
        </w:rPr>
        <w:t xml:space="preserve"> of scrap</w:t>
      </w:r>
      <w:r w:rsidRPr="00D71119">
        <w:rPr>
          <w:rFonts w:asciiTheme="minorHAnsi" w:hAnsiTheme="minorHAnsi"/>
          <w:sz w:val="24"/>
          <w:szCs w:val="24"/>
        </w:rPr>
        <w:t xml:space="preserve">, terms &amp; conditions and Applications Forms are given in the Bid documents </w:t>
      </w:r>
      <w:r w:rsidR="0032509E" w:rsidRPr="00D71119">
        <w:rPr>
          <w:rFonts w:asciiTheme="minorHAnsi" w:eastAsia="Calibri" w:hAnsiTheme="minorHAnsi" w:cs="Times New Roman"/>
          <w:sz w:val="24"/>
          <w:szCs w:val="24"/>
        </w:rPr>
        <w:t xml:space="preserve">to be collected from our Purchase section on deposit of Rs.1000/- cash (bank challan </w:t>
      </w:r>
      <w:r w:rsidR="00BB32E2">
        <w:rPr>
          <w:rFonts w:asciiTheme="minorHAnsi" w:eastAsia="Calibri" w:hAnsiTheme="minorHAnsi" w:cs="Times New Roman"/>
          <w:sz w:val="24"/>
          <w:szCs w:val="24"/>
        </w:rPr>
        <w:t xml:space="preserve">is </w:t>
      </w:r>
      <w:r w:rsidR="0032509E" w:rsidRPr="00D71119">
        <w:rPr>
          <w:rFonts w:asciiTheme="minorHAnsi" w:eastAsia="Calibri" w:hAnsiTheme="minorHAnsi" w:cs="Times New Roman"/>
          <w:sz w:val="24"/>
          <w:szCs w:val="24"/>
        </w:rPr>
        <w:t xml:space="preserve">available </w:t>
      </w:r>
      <w:r w:rsidR="00BB32E2">
        <w:rPr>
          <w:rFonts w:asciiTheme="minorHAnsi" w:eastAsia="Calibri" w:hAnsiTheme="minorHAnsi" w:cs="Times New Roman"/>
          <w:sz w:val="24"/>
          <w:szCs w:val="24"/>
        </w:rPr>
        <w:t xml:space="preserve">in </w:t>
      </w:r>
      <w:r w:rsidR="0032509E" w:rsidRPr="00D71119">
        <w:rPr>
          <w:rFonts w:asciiTheme="minorHAnsi" w:eastAsia="Calibri" w:hAnsiTheme="minorHAnsi" w:cs="Times New Roman"/>
          <w:sz w:val="24"/>
          <w:szCs w:val="24"/>
        </w:rPr>
        <w:t xml:space="preserve">PITAC cash section) as Tender </w:t>
      </w:r>
      <w:r w:rsidR="00F777D7">
        <w:rPr>
          <w:rFonts w:asciiTheme="minorHAnsi" w:eastAsia="Calibri" w:hAnsiTheme="minorHAnsi" w:cs="Times New Roman"/>
          <w:sz w:val="24"/>
          <w:szCs w:val="24"/>
        </w:rPr>
        <w:t xml:space="preserve">Auction </w:t>
      </w:r>
      <w:r w:rsidR="0032509E" w:rsidRPr="00D71119">
        <w:rPr>
          <w:rFonts w:asciiTheme="minorHAnsi" w:eastAsia="Calibri" w:hAnsiTheme="minorHAnsi" w:cs="Times New Roman"/>
          <w:sz w:val="24"/>
          <w:szCs w:val="24"/>
        </w:rPr>
        <w:t xml:space="preserve">Fee (Non Refundable) at </w:t>
      </w:r>
      <w:proofErr w:type="spellStart"/>
      <w:r w:rsidR="0032509E" w:rsidRPr="00D71119">
        <w:rPr>
          <w:rFonts w:asciiTheme="minorHAnsi" w:eastAsia="Calibri" w:hAnsiTheme="minorHAnsi" w:cs="Times New Roman"/>
          <w:sz w:val="24"/>
          <w:szCs w:val="24"/>
        </w:rPr>
        <w:t>NBP</w:t>
      </w:r>
      <w:proofErr w:type="spellEnd"/>
      <w:r w:rsidR="0032509E" w:rsidRPr="00D71119">
        <w:rPr>
          <w:rFonts w:asciiTheme="minorHAnsi" w:eastAsia="Calibri" w:hAnsiTheme="minorHAnsi" w:cs="Times New Roman"/>
          <w:sz w:val="24"/>
          <w:szCs w:val="24"/>
        </w:rPr>
        <w:t xml:space="preserve"> </w:t>
      </w:r>
      <w:proofErr w:type="spellStart"/>
      <w:r w:rsidR="0032509E" w:rsidRPr="00D71119">
        <w:rPr>
          <w:rFonts w:asciiTheme="minorHAnsi" w:eastAsia="Calibri" w:hAnsiTheme="minorHAnsi" w:cs="Times New Roman"/>
          <w:sz w:val="24"/>
          <w:szCs w:val="24"/>
        </w:rPr>
        <w:t>PCSIR</w:t>
      </w:r>
      <w:proofErr w:type="spellEnd"/>
      <w:r w:rsidR="0032509E" w:rsidRPr="00D71119">
        <w:rPr>
          <w:rFonts w:asciiTheme="minorHAnsi" w:eastAsia="Calibri" w:hAnsiTheme="minorHAnsi" w:cs="Times New Roman"/>
          <w:sz w:val="24"/>
          <w:szCs w:val="24"/>
        </w:rPr>
        <w:t xml:space="preserve"> Branch, Lahore during working hours, on bidder request from date of advertisement to </w:t>
      </w:r>
      <w:r w:rsidR="009637E9">
        <w:rPr>
          <w:rFonts w:asciiTheme="minorHAnsi" w:eastAsia="Calibri" w:hAnsiTheme="minorHAnsi" w:cs="Times New Roman"/>
          <w:sz w:val="24"/>
          <w:szCs w:val="24"/>
        </w:rPr>
        <w:t xml:space="preserve">closing </w:t>
      </w:r>
      <w:r w:rsidR="00044D8B">
        <w:rPr>
          <w:rFonts w:asciiTheme="minorHAnsi" w:eastAsia="Calibri" w:hAnsiTheme="minorHAnsi" w:cs="Times New Roman"/>
          <w:sz w:val="24"/>
          <w:szCs w:val="24"/>
        </w:rPr>
        <w:t>date.</w:t>
      </w:r>
    </w:p>
    <w:p w:rsidR="007D65AE" w:rsidRDefault="007D65AE" w:rsidP="003420CF">
      <w:pPr>
        <w:pStyle w:val="ListParagraph"/>
        <w:widowControl/>
        <w:numPr>
          <w:ilvl w:val="0"/>
          <w:numId w:val="2"/>
        </w:numPr>
        <w:autoSpaceDE/>
        <w:autoSpaceDN/>
        <w:spacing w:after="200"/>
        <w:contextualSpacing/>
        <w:rPr>
          <w:rFonts w:asciiTheme="minorHAnsi" w:eastAsia="Calibri" w:hAnsiTheme="minorHAnsi" w:cs="Times New Roman"/>
          <w:sz w:val="24"/>
          <w:szCs w:val="24"/>
        </w:rPr>
      </w:pPr>
      <w:r>
        <w:rPr>
          <w:rFonts w:asciiTheme="minorHAnsi" w:eastAsia="Calibri" w:hAnsiTheme="minorHAnsi" w:cs="Times New Roman"/>
          <w:sz w:val="24"/>
          <w:szCs w:val="24"/>
        </w:rPr>
        <w:t>The interested bidders may inspect the scrap during working hours at PITAC HQ; 234-Ferozpur Road, Near Metro Canal Station, Lahore.</w:t>
      </w:r>
    </w:p>
    <w:p w:rsidR="007D65AE" w:rsidRDefault="007D65AE" w:rsidP="003420CF">
      <w:pPr>
        <w:pStyle w:val="ListParagraph"/>
        <w:widowControl/>
        <w:numPr>
          <w:ilvl w:val="0"/>
          <w:numId w:val="2"/>
        </w:numPr>
        <w:autoSpaceDE/>
        <w:autoSpaceDN/>
        <w:spacing w:after="200"/>
        <w:contextualSpacing/>
        <w:rPr>
          <w:rFonts w:asciiTheme="minorHAnsi" w:eastAsia="Calibri" w:hAnsiTheme="minorHAnsi" w:cs="Times New Roman"/>
          <w:sz w:val="24"/>
          <w:szCs w:val="24"/>
        </w:rPr>
      </w:pPr>
      <w:r>
        <w:rPr>
          <w:rFonts w:asciiTheme="minorHAnsi" w:eastAsia="Calibri" w:hAnsiTheme="minorHAnsi" w:cs="Times New Roman"/>
          <w:sz w:val="24"/>
          <w:szCs w:val="24"/>
        </w:rPr>
        <w:t xml:space="preserve">The bidders are required to quote for whole lot </w:t>
      </w:r>
      <w:r w:rsidR="00516FD4">
        <w:rPr>
          <w:rFonts w:asciiTheme="minorHAnsi" w:eastAsia="Calibri" w:hAnsiTheme="minorHAnsi" w:cs="Times New Roman"/>
          <w:sz w:val="24"/>
          <w:szCs w:val="24"/>
        </w:rPr>
        <w:t>&amp;</w:t>
      </w:r>
      <w:r>
        <w:rPr>
          <w:rFonts w:asciiTheme="minorHAnsi" w:eastAsia="Calibri" w:hAnsiTheme="minorHAnsi" w:cs="Times New Roman"/>
          <w:sz w:val="24"/>
          <w:szCs w:val="24"/>
        </w:rPr>
        <w:t xml:space="preserve"> bids for individual items will not be entertained.</w:t>
      </w:r>
    </w:p>
    <w:p w:rsidR="00630341" w:rsidRPr="00630341" w:rsidRDefault="0032509E" w:rsidP="003420CF">
      <w:pPr>
        <w:pStyle w:val="ListParagraph"/>
        <w:widowControl/>
        <w:numPr>
          <w:ilvl w:val="0"/>
          <w:numId w:val="2"/>
        </w:numPr>
        <w:autoSpaceDE/>
        <w:autoSpaceDN/>
        <w:spacing w:after="200"/>
        <w:contextualSpacing/>
        <w:rPr>
          <w:rFonts w:asciiTheme="minorHAnsi" w:eastAsia="Calibri" w:hAnsiTheme="minorHAnsi" w:cs="Times New Roman"/>
          <w:sz w:val="24"/>
          <w:szCs w:val="24"/>
        </w:rPr>
      </w:pPr>
      <w:r w:rsidRPr="00D71119">
        <w:rPr>
          <w:rFonts w:asciiTheme="minorHAnsi" w:eastAsia="Calibri" w:hAnsiTheme="minorHAnsi" w:cs="Times New Roman"/>
          <w:sz w:val="24"/>
          <w:szCs w:val="24"/>
        </w:rPr>
        <w:t xml:space="preserve">The </w:t>
      </w:r>
      <w:r w:rsidR="00BB2401">
        <w:rPr>
          <w:rFonts w:asciiTheme="minorHAnsi" w:eastAsia="Calibri" w:hAnsiTheme="minorHAnsi" w:cs="Times New Roman"/>
          <w:sz w:val="24"/>
          <w:szCs w:val="24"/>
        </w:rPr>
        <w:t>sealed b</w:t>
      </w:r>
      <w:r w:rsidR="002F029C" w:rsidRPr="00D71119">
        <w:rPr>
          <w:rFonts w:asciiTheme="minorHAnsi" w:hAnsiTheme="minorHAnsi"/>
          <w:sz w:val="24"/>
          <w:szCs w:val="24"/>
        </w:rPr>
        <w:t xml:space="preserve">ids complete in all respects along with </w:t>
      </w:r>
      <w:r w:rsidR="00D25DFD">
        <w:rPr>
          <w:rFonts w:asciiTheme="minorHAnsi" w:hAnsiTheme="minorHAnsi"/>
          <w:sz w:val="24"/>
          <w:szCs w:val="24"/>
        </w:rPr>
        <w:t>P</w:t>
      </w:r>
      <w:r w:rsidR="002F029C" w:rsidRPr="00D71119">
        <w:rPr>
          <w:rFonts w:asciiTheme="minorHAnsi" w:hAnsiTheme="minorHAnsi"/>
          <w:sz w:val="24"/>
          <w:szCs w:val="24"/>
        </w:rPr>
        <w:t xml:space="preserve">ay </w:t>
      </w:r>
      <w:r w:rsidR="00D25DFD">
        <w:rPr>
          <w:rFonts w:asciiTheme="minorHAnsi" w:hAnsiTheme="minorHAnsi"/>
          <w:sz w:val="24"/>
          <w:szCs w:val="24"/>
        </w:rPr>
        <w:t>O</w:t>
      </w:r>
      <w:r w:rsidR="002F029C" w:rsidRPr="00D71119">
        <w:rPr>
          <w:rFonts w:asciiTheme="minorHAnsi" w:hAnsiTheme="minorHAnsi"/>
          <w:sz w:val="24"/>
          <w:szCs w:val="24"/>
        </w:rPr>
        <w:t xml:space="preserve">rder </w:t>
      </w:r>
      <w:r w:rsidR="002F13A2">
        <w:rPr>
          <w:rFonts w:asciiTheme="minorHAnsi" w:hAnsiTheme="minorHAnsi"/>
          <w:sz w:val="24"/>
          <w:szCs w:val="24"/>
        </w:rPr>
        <w:t xml:space="preserve">of </w:t>
      </w:r>
      <w:proofErr w:type="spellStart"/>
      <w:r w:rsidR="002F13A2">
        <w:rPr>
          <w:rFonts w:asciiTheme="minorHAnsi" w:hAnsiTheme="minorHAnsi"/>
          <w:sz w:val="24"/>
          <w:szCs w:val="24"/>
        </w:rPr>
        <w:t>Rs</w:t>
      </w:r>
      <w:proofErr w:type="spellEnd"/>
      <w:r w:rsidR="002F13A2">
        <w:rPr>
          <w:rFonts w:asciiTheme="minorHAnsi" w:hAnsiTheme="minorHAnsi"/>
          <w:sz w:val="24"/>
          <w:szCs w:val="24"/>
        </w:rPr>
        <w:t xml:space="preserve">. 50,000/- </w:t>
      </w:r>
      <w:r w:rsidR="002F029C" w:rsidRPr="00D71119">
        <w:rPr>
          <w:rFonts w:asciiTheme="minorHAnsi" w:hAnsiTheme="minorHAnsi"/>
          <w:sz w:val="24"/>
          <w:szCs w:val="24"/>
        </w:rPr>
        <w:t>as Security Deposit in the name of Director General PITAC, Lahore should reach in the office of undersigned on or before</w:t>
      </w:r>
      <w:r w:rsidR="004C6A15">
        <w:rPr>
          <w:rFonts w:asciiTheme="minorHAnsi" w:hAnsiTheme="minorHAnsi"/>
          <w:sz w:val="24"/>
          <w:szCs w:val="24"/>
        </w:rPr>
        <w:t xml:space="preserve"> </w:t>
      </w:r>
      <w:r w:rsidR="00862ABB" w:rsidRPr="00862ABB">
        <w:rPr>
          <w:rFonts w:asciiTheme="minorHAnsi" w:hAnsiTheme="minorHAnsi"/>
          <w:b/>
          <w:sz w:val="24"/>
          <w:szCs w:val="24"/>
        </w:rPr>
        <w:t>1</w:t>
      </w:r>
      <w:r w:rsidR="00D70D7F">
        <w:rPr>
          <w:rFonts w:asciiTheme="minorHAnsi" w:hAnsiTheme="minorHAnsi"/>
          <w:b/>
          <w:sz w:val="24"/>
          <w:szCs w:val="24"/>
        </w:rPr>
        <w:t>7</w:t>
      </w:r>
      <w:r w:rsidR="004C6A15" w:rsidRPr="00862ABB">
        <w:rPr>
          <w:rFonts w:asciiTheme="minorHAnsi" w:hAnsiTheme="minorHAnsi"/>
          <w:b/>
          <w:sz w:val="24"/>
          <w:szCs w:val="24"/>
          <w:vertAlign w:val="superscript"/>
        </w:rPr>
        <w:t>th</w:t>
      </w:r>
      <w:r w:rsidR="00862ABB">
        <w:rPr>
          <w:rFonts w:asciiTheme="minorHAnsi" w:hAnsiTheme="minorHAnsi"/>
          <w:b/>
          <w:sz w:val="24"/>
          <w:szCs w:val="24"/>
        </w:rPr>
        <w:t xml:space="preserve"> </w:t>
      </w:r>
      <w:r w:rsidR="004C6A15" w:rsidRPr="004C6A15">
        <w:rPr>
          <w:rFonts w:asciiTheme="minorHAnsi" w:hAnsiTheme="minorHAnsi"/>
          <w:b/>
          <w:sz w:val="24"/>
          <w:szCs w:val="24"/>
        </w:rPr>
        <w:t>June</w:t>
      </w:r>
      <w:r w:rsidR="002F029C" w:rsidRPr="00D71119">
        <w:rPr>
          <w:rFonts w:asciiTheme="minorHAnsi" w:hAnsiTheme="minorHAnsi"/>
          <w:b/>
          <w:sz w:val="24"/>
          <w:szCs w:val="24"/>
        </w:rPr>
        <w:t>, 202</w:t>
      </w:r>
      <w:r w:rsidR="007D65AE">
        <w:rPr>
          <w:rFonts w:asciiTheme="minorHAnsi" w:hAnsiTheme="minorHAnsi"/>
          <w:b/>
          <w:sz w:val="24"/>
          <w:szCs w:val="24"/>
        </w:rPr>
        <w:t>1</w:t>
      </w:r>
      <w:r w:rsidR="002F029C" w:rsidRPr="00D71119">
        <w:rPr>
          <w:rFonts w:asciiTheme="minorHAnsi" w:hAnsiTheme="minorHAnsi"/>
          <w:b/>
          <w:sz w:val="24"/>
          <w:szCs w:val="24"/>
        </w:rPr>
        <w:t xml:space="preserve"> at 11</w:t>
      </w:r>
      <w:r w:rsidR="00C53F07">
        <w:rPr>
          <w:rFonts w:asciiTheme="minorHAnsi" w:hAnsiTheme="minorHAnsi"/>
          <w:b/>
          <w:sz w:val="24"/>
          <w:szCs w:val="24"/>
        </w:rPr>
        <w:t>:</w:t>
      </w:r>
      <w:r w:rsidR="00F17A1D">
        <w:rPr>
          <w:rFonts w:asciiTheme="minorHAnsi" w:hAnsiTheme="minorHAnsi"/>
          <w:b/>
          <w:sz w:val="24"/>
          <w:szCs w:val="24"/>
        </w:rPr>
        <w:t>00</w:t>
      </w:r>
      <w:r w:rsidR="004C6A15">
        <w:rPr>
          <w:rFonts w:asciiTheme="minorHAnsi" w:hAnsiTheme="minorHAnsi"/>
          <w:b/>
          <w:sz w:val="24"/>
          <w:szCs w:val="24"/>
        </w:rPr>
        <w:t xml:space="preserve"> AM</w:t>
      </w:r>
      <w:r w:rsidR="002F029C" w:rsidRPr="00D71119">
        <w:rPr>
          <w:rFonts w:asciiTheme="minorHAnsi" w:hAnsiTheme="minorHAnsi"/>
          <w:b/>
          <w:sz w:val="24"/>
          <w:szCs w:val="24"/>
        </w:rPr>
        <w:t xml:space="preserve">. </w:t>
      </w:r>
      <w:r w:rsidR="002F029C" w:rsidRPr="00D71119">
        <w:rPr>
          <w:rFonts w:asciiTheme="minorHAnsi" w:hAnsiTheme="minorHAnsi"/>
          <w:sz w:val="24"/>
          <w:szCs w:val="24"/>
        </w:rPr>
        <w:t xml:space="preserve">Which </w:t>
      </w:r>
      <w:r w:rsidR="007A22DB">
        <w:rPr>
          <w:rFonts w:asciiTheme="minorHAnsi" w:hAnsiTheme="minorHAnsi"/>
          <w:sz w:val="24"/>
          <w:szCs w:val="24"/>
        </w:rPr>
        <w:t>will</w:t>
      </w:r>
      <w:r w:rsidR="002F029C" w:rsidRPr="00D71119">
        <w:rPr>
          <w:rFonts w:asciiTheme="minorHAnsi" w:hAnsiTheme="minorHAnsi"/>
          <w:sz w:val="24"/>
          <w:szCs w:val="24"/>
        </w:rPr>
        <w:t xml:space="preserve"> be opened by respective Committee on the same day at 11:30 </w:t>
      </w:r>
      <w:r w:rsidR="00C53F07">
        <w:rPr>
          <w:rFonts w:asciiTheme="minorHAnsi" w:hAnsiTheme="minorHAnsi"/>
          <w:sz w:val="24"/>
          <w:szCs w:val="24"/>
        </w:rPr>
        <w:t>AM</w:t>
      </w:r>
      <w:r w:rsidR="002F029C" w:rsidRPr="00D71119">
        <w:rPr>
          <w:rFonts w:asciiTheme="minorHAnsi" w:hAnsiTheme="minorHAnsi"/>
          <w:sz w:val="24"/>
          <w:szCs w:val="24"/>
        </w:rPr>
        <w:t xml:space="preserve"> in the presence of representatives of</w:t>
      </w:r>
      <w:r w:rsidR="002F029C" w:rsidRPr="00D71119">
        <w:rPr>
          <w:rFonts w:asciiTheme="minorHAnsi" w:hAnsiTheme="minorHAnsi"/>
          <w:spacing w:val="-6"/>
          <w:sz w:val="24"/>
          <w:szCs w:val="24"/>
        </w:rPr>
        <w:t xml:space="preserve"> </w:t>
      </w:r>
      <w:r w:rsidR="002F029C" w:rsidRPr="00D71119">
        <w:rPr>
          <w:rFonts w:asciiTheme="minorHAnsi" w:hAnsiTheme="minorHAnsi"/>
          <w:sz w:val="24"/>
          <w:szCs w:val="24"/>
        </w:rPr>
        <w:t>bidders</w:t>
      </w:r>
      <w:r w:rsidR="00630341">
        <w:rPr>
          <w:rFonts w:asciiTheme="minorHAnsi" w:hAnsiTheme="minorHAnsi"/>
          <w:sz w:val="24"/>
          <w:szCs w:val="24"/>
        </w:rPr>
        <w:t xml:space="preserve">. </w:t>
      </w:r>
    </w:p>
    <w:p w:rsidR="0032509E" w:rsidRPr="00D71119" w:rsidRDefault="0032509E" w:rsidP="003420CF">
      <w:pPr>
        <w:pStyle w:val="ListParagraph"/>
        <w:widowControl/>
        <w:numPr>
          <w:ilvl w:val="0"/>
          <w:numId w:val="2"/>
        </w:numPr>
        <w:autoSpaceDE/>
        <w:autoSpaceDN/>
        <w:spacing w:after="200"/>
        <w:contextualSpacing/>
        <w:rPr>
          <w:rFonts w:asciiTheme="minorHAnsi" w:eastAsia="Calibri" w:hAnsiTheme="minorHAnsi" w:cs="Times New Roman"/>
          <w:sz w:val="24"/>
          <w:szCs w:val="24"/>
        </w:rPr>
      </w:pPr>
      <w:r w:rsidRPr="00DF6A0C">
        <w:rPr>
          <w:rFonts w:asciiTheme="minorHAnsi" w:eastAsia="Calibri" w:hAnsiTheme="minorHAnsi" w:cs="Times New Roman"/>
          <w:sz w:val="24"/>
          <w:szCs w:val="24"/>
        </w:rPr>
        <w:t xml:space="preserve">Bid without Bid security or cross </w:t>
      </w:r>
      <w:proofErr w:type="spellStart"/>
      <w:r w:rsidRPr="00DF6A0C">
        <w:rPr>
          <w:rFonts w:asciiTheme="minorHAnsi" w:eastAsia="Calibri" w:hAnsiTheme="minorHAnsi" w:cs="Times New Roman"/>
          <w:sz w:val="24"/>
          <w:szCs w:val="24"/>
        </w:rPr>
        <w:t>cheque</w:t>
      </w:r>
      <w:proofErr w:type="spellEnd"/>
      <w:r w:rsidRPr="00DF6A0C">
        <w:rPr>
          <w:rFonts w:asciiTheme="minorHAnsi" w:eastAsia="Calibri" w:hAnsiTheme="minorHAnsi" w:cs="Times New Roman"/>
          <w:sz w:val="24"/>
          <w:szCs w:val="24"/>
        </w:rPr>
        <w:t xml:space="preserve"> will be rejected. Bid security will be returned to unsuccessful bidders after completion of tender process. </w:t>
      </w:r>
    </w:p>
    <w:p w:rsidR="0032509E" w:rsidRDefault="0032509E" w:rsidP="003420CF">
      <w:pPr>
        <w:pStyle w:val="ListParagraph"/>
        <w:widowControl/>
        <w:numPr>
          <w:ilvl w:val="0"/>
          <w:numId w:val="2"/>
        </w:numPr>
        <w:autoSpaceDE/>
        <w:autoSpaceDN/>
        <w:spacing w:after="200"/>
        <w:contextualSpacing/>
        <w:rPr>
          <w:rFonts w:asciiTheme="minorHAnsi" w:eastAsia="Calibri" w:hAnsiTheme="minorHAnsi" w:cs="Times New Roman"/>
          <w:sz w:val="24"/>
          <w:szCs w:val="24"/>
        </w:rPr>
      </w:pPr>
      <w:r w:rsidRPr="00D71119">
        <w:rPr>
          <w:rFonts w:asciiTheme="minorHAnsi" w:eastAsia="Calibri" w:hAnsiTheme="minorHAnsi" w:cs="Times New Roman"/>
          <w:sz w:val="24"/>
          <w:szCs w:val="24"/>
        </w:rPr>
        <w:t>Partial incomplete, Blank, Conditional bids or bids received after specified date &amp; time shall be rejected.</w:t>
      </w:r>
    </w:p>
    <w:p w:rsidR="00C30257" w:rsidRPr="00C30257" w:rsidRDefault="00C30257" w:rsidP="003420CF">
      <w:pPr>
        <w:pStyle w:val="ListParagraph"/>
        <w:widowControl/>
        <w:numPr>
          <w:ilvl w:val="0"/>
          <w:numId w:val="2"/>
        </w:numPr>
        <w:autoSpaceDE/>
        <w:autoSpaceDN/>
        <w:spacing w:after="200"/>
        <w:contextualSpacing/>
        <w:rPr>
          <w:rFonts w:asciiTheme="minorHAnsi" w:eastAsia="Calibri" w:hAnsiTheme="minorHAnsi" w:cs="Times New Roman"/>
          <w:sz w:val="24"/>
          <w:szCs w:val="24"/>
        </w:rPr>
      </w:pPr>
      <w:r>
        <w:rPr>
          <w:rFonts w:asciiTheme="minorHAnsi" w:eastAsia="Calibri" w:hAnsiTheme="minorHAnsi" w:cs="Times New Roman"/>
          <w:sz w:val="24"/>
          <w:szCs w:val="24"/>
        </w:rPr>
        <w:t>The firm with highest bid will be declared as “Successful Bidder”. The Successful Bidder has to deposit 100% of total offered price in shape of Pay Order</w:t>
      </w:r>
      <w:r w:rsidR="00E53F5F">
        <w:rPr>
          <w:rFonts w:asciiTheme="minorHAnsi" w:eastAsia="Calibri" w:hAnsiTheme="minorHAnsi" w:cs="Times New Roman"/>
          <w:sz w:val="24"/>
          <w:szCs w:val="24"/>
        </w:rPr>
        <w:t xml:space="preserve"> within 7 working days</w:t>
      </w:r>
      <w:r w:rsidR="001F3A5C">
        <w:rPr>
          <w:rFonts w:asciiTheme="minorHAnsi" w:eastAsia="Calibri" w:hAnsiTheme="minorHAnsi" w:cs="Times New Roman"/>
          <w:sz w:val="24"/>
          <w:szCs w:val="24"/>
        </w:rPr>
        <w:t xml:space="preserve"> and also has to clear the site immediately</w:t>
      </w:r>
      <w:r>
        <w:rPr>
          <w:rFonts w:asciiTheme="minorHAnsi" w:eastAsia="Calibri" w:hAnsiTheme="minorHAnsi" w:cs="Times New Roman"/>
          <w:sz w:val="24"/>
          <w:szCs w:val="24"/>
        </w:rPr>
        <w:t>.</w:t>
      </w:r>
    </w:p>
    <w:p w:rsidR="0032509E" w:rsidRPr="00D71119" w:rsidRDefault="0032509E" w:rsidP="003420CF">
      <w:pPr>
        <w:pStyle w:val="ListParagraph"/>
        <w:widowControl/>
        <w:numPr>
          <w:ilvl w:val="0"/>
          <w:numId w:val="2"/>
        </w:numPr>
        <w:autoSpaceDE/>
        <w:autoSpaceDN/>
        <w:spacing w:after="120"/>
        <w:contextualSpacing/>
        <w:rPr>
          <w:rFonts w:asciiTheme="minorHAnsi" w:eastAsia="Calibri" w:hAnsiTheme="minorHAnsi" w:cs="Times New Roman"/>
          <w:sz w:val="24"/>
          <w:szCs w:val="24"/>
        </w:rPr>
      </w:pPr>
      <w:r w:rsidRPr="00D71119">
        <w:rPr>
          <w:rFonts w:asciiTheme="minorHAnsi" w:eastAsia="Calibri" w:hAnsiTheme="minorHAnsi" w:cs="Times New Roman"/>
          <w:sz w:val="24"/>
          <w:szCs w:val="24"/>
        </w:rPr>
        <w:t xml:space="preserve">PITAC reserves the right to reject all bids as per rule 33 </w:t>
      </w:r>
      <w:proofErr w:type="spellStart"/>
      <w:r w:rsidRPr="00D71119">
        <w:rPr>
          <w:rFonts w:asciiTheme="minorHAnsi" w:eastAsia="Calibri" w:hAnsiTheme="minorHAnsi" w:cs="Times New Roman"/>
          <w:sz w:val="24"/>
          <w:szCs w:val="24"/>
        </w:rPr>
        <w:t>PPRA</w:t>
      </w:r>
      <w:proofErr w:type="spellEnd"/>
      <w:r w:rsidRPr="00D71119">
        <w:rPr>
          <w:rFonts w:asciiTheme="minorHAnsi" w:eastAsia="Calibri" w:hAnsiTheme="minorHAnsi" w:cs="Times New Roman"/>
          <w:sz w:val="24"/>
          <w:szCs w:val="24"/>
        </w:rPr>
        <w:t xml:space="preserve"> 2004.</w:t>
      </w:r>
    </w:p>
    <w:p w:rsidR="0032509E" w:rsidRPr="00D71119" w:rsidRDefault="0032509E" w:rsidP="003420CF">
      <w:pPr>
        <w:pStyle w:val="ListParagraph"/>
        <w:widowControl/>
        <w:numPr>
          <w:ilvl w:val="0"/>
          <w:numId w:val="2"/>
        </w:numPr>
        <w:autoSpaceDE/>
        <w:autoSpaceDN/>
        <w:spacing w:after="120"/>
        <w:contextualSpacing/>
        <w:rPr>
          <w:rFonts w:asciiTheme="minorHAnsi" w:eastAsia="Calibri" w:hAnsiTheme="minorHAnsi" w:cs="Times New Roman"/>
          <w:sz w:val="24"/>
          <w:szCs w:val="24"/>
        </w:rPr>
      </w:pPr>
      <w:r w:rsidRPr="00D71119">
        <w:rPr>
          <w:rFonts w:asciiTheme="minorHAnsi" w:eastAsia="Calibri" w:hAnsiTheme="minorHAnsi" w:cs="Times New Roman"/>
          <w:sz w:val="24"/>
          <w:szCs w:val="24"/>
        </w:rPr>
        <w:t>In case of any dispute regarding the terms and conditions and services, decision of Competent Authority i.e. Director General PITAC will be considered as final.</w:t>
      </w:r>
    </w:p>
    <w:p w:rsidR="0032509E" w:rsidRPr="00D71119" w:rsidRDefault="0032509E" w:rsidP="003420CF">
      <w:pPr>
        <w:spacing w:after="120"/>
        <w:jc w:val="both"/>
        <w:rPr>
          <w:rFonts w:asciiTheme="minorHAnsi" w:eastAsia="Calibri" w:hAnsiTheme="minorHAnsi" w:cs="Times New Roman"/>
          <w:sz w:val="24"/>
          <w:szCs w:val="24"/>
        </w:rPr>
      </w:pPr>
      <w:r w:rsidRPr="00D71119">
        <w:rPr>
          <w:rFonts w:asciiTheme="minorHAnsi" w:eastAsia="Calibri" w:hAnsiTheme="minorHAnsi" w:cs="Times New Roman"/>
          <w:sz w:val="24"/>
          <w:szCs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32509E" w:rsidRPr="00D71119" w:rsidRDefault="0032509E" w:rsidP="003A4951">
      <w:pPr>
        <w:pStyle w:val="NoSpacing"/>
        <w:tabs>
          <w:tab w:val="left" w:pos="5310"/>
        </w:tabs>
        <w:jc w:val="center"/>
        <w:rPr>
          <w:rFonts w:eastAsia="Calibri" w:cs="Times New Roman"/>
          <w:b/>
          <w:bCs/>
          <w:i/>
          <w:iCs/>
          <w:sz w:val="24"/>
          <w:szCs w:val="24"/>
        </w:rPr>
      </w:pPr>
      <w:r w:rsidRPr="00D71119">
        <w:rPr>
          <w:rFonts w:eastAsia="Calibri" w:cs="Times New Roman"/>
          <w:b/>
          <w:bCs/>
          <w:i/>
          <w:iCs/>
          <w:sz w:val="24"/>
          <w:szCs w:val="24"/>
        </w:rPr>
        <w:tab/>
      </w:r>
    </w:p>
    <w:p w:rsidR="0032509E" w:rsidRPr="00D71119" w:rsidRDefault="0032509E" w:rsidP="003A4951">
      <w:pPr>
        <w:pStyle w:val="NoSpacing"/>
        <w:tabs>
          <w:tab w:val="left" w:pos="5310"/>
        </w:tabs>
        <w:jc w:val="center"/>
        <w:rPr>
          <w:rFonts w:eastAsia="Calibri" w:cs="Times New Roman"/>
          <w:b/>
          <w:bCs/>
          <w:i/>
          <w:iCs/>
          <w:sz w:val="24"/>
          <w:szCs w:val="24"/>
        </w:rPr>
      </w:pPr>
    </w:p>
    <w:p w:rsidR="0032509E" w:rsidRPr="00D71119" w:rsidRDefault="0032509E" w:rsidP="003A4951">
      <w:pPr>
        <w:pStyle w:val="NoSpacing"/>
        <w:tabs>
          <w:tab w:val="left" w:pos="5310"/>
        </w:tabs>
        <w:jc w:val="center"/>
        <w:rPr>
          <w:rFonts w:eastAsia="Calibri" w:cs="Times New Roman"/>
          <w:b/>
          <w:bCs/>
          <w:i/>
          <w:iCs/>
          <w:sz w:val="24"/>
          <w:szCs w:val="24"/>
        </w:rPr>
      </w:pPr>
      <w:r w:rsidRPr="00D71119">
        <w:rPr>
          <w:rFonts w:eastAsia="Calibri" w:cs="Times New Roman"/>
          <w:b/>
          <w:bCs/>
          <w:i/>
          <w:iCs/>
          <w:sz w:val="24"/>
          <w:szCs w:val="24"/>
        </w:rPr>
        <w:tab/>
        <w:t>Deputy Director (ESD/ Purchase)</w:t>
      </w:r>
    </w:p>
    <w:p w:rsidR="0032509E" w:rsidRPr="00D71119" w:rsidRDefault="0032509E" w:rsidP="003A4951">
      <w:pPr>
        <w:pStyle w:val="NoSpacing"/>
        <w:tabs>
          <w:tab w:val="left" w:pos="5310"/>
        </w:tabs>
        <w:jc w:val="right"/>
        <w:rPr>
          <w:rFonts w:eastAsia="Calibri" w:cs="Times New Roman"/>
          <w:b/>
          <w:bCs/>
          <w:i/>
          <w:iCs/>
          <w:sz w:val="24"/>
          <w:szCs w:val="24"/>
        </w:rPr>
      </w:pPr>
      <w:r w:rsidRPr="00D71119">
        <w:rPr>
          <w:rFonts w:eastAsia="Calibri" w:cs="Times New Roman"/>
          <w:b/>
          <w:bCs/>
          <w:i/>
          <w:iCs/>
          <w:sz w:val="24"/>
          <w:szCs w:val="24"/>
        </w:rPr>
        <w:t>Pakistan Industrial Technical Assistance Centre</w:t>
      </w:r>
    </w:p>
    <w:p w:rsidR="00FF1650" w:rsidRPr="00D71119" w:rsidRDefault="0032509E" w:rsidP="00CE4C0E">
      <w:pPr>
        <w:pStyle w:val="NoSpacing"/>
        <w:tabs>
          <w:tab w:val="left" w:pos="5310"/>
        </w:tabs>
        <w:jc w:val="center"/>
        <w:rPr>
          <w:sz w:val="24"/>
          <w:szCs w:val="24"/>
        </w:rPr>
      </w:pPr>
      <w:r w:rsidRPr="00D71119">
        <w:rPr>
          <w:rFonts w:eastAsia="Calibri" w:cs="Times New Roman"/>
          <w:b/>
          <w:bCs/>
          <w:i/>
          <w:iCs/>
          <w:sz w:val="24"/>
          <w:szCs w:val="24"/>
        </w:rPr>
        <w:tab/>
        <w:t xml:space="preserve">(PITAC) HQ. Lahore     </w:t>
      </w:r>
    </w:p>
    <w:sectPr w:rsidR="00FF1650" w:rsidRPr="00D71119" w:rsidSect="00CE4C0E">
      <w:pgSz w:w="11906" w:h="16838" w:code="9"/>
      <w:pgMar w:top="90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0C7"/>
    <w:multiLevelType w:val="hybridMultilevel"/>
    <w:tmpl w:val="26BC4E0E"/>
    <w:lvl w:ilvl="0" w:tplc="E6F28888">
      <w:start w:val="3"/>
      <w:numFmt w:val="decimal"/>
      <w:lvlText w:val="%1."/>
      <w:lvlJc w:val="left"/>
      <w:pPr>
        <w:ind w:left="240" w:hanging="1441"/>
        <w:jc w:val="left"/>
      </w:pPr>
      <w:rPr>
        <w:rFonts w:ascii="Carlito" w:eastAsia="Carlito" w:hAnsi="Carlito" w:cs="Carlito" w:hint="default"/>
        <w:spacing w:val="-17"/>
        <w:w w:val="97"/>
        <w:sz w:val="24"/>
        <w:szCs w:val="24"/>
        <w:lang w:val="en-US" w:eastAsia="en-US" w:bidi="ar-SA"/>
      </w:rPr>
    </w:lvl>
    <w:lvl w:ilvl="1" w:tplc="3F504F1A">
      <w:numFmt w:val="bullet"/>
      <w:lvlText w:val="•"/>
      <w:lvlJc w:val="left"/>
      <w:pPr>
        <w:ind w:left="1338" w:hanging="1441"/>
      </w:pPr>
      <w:rPr>
        <w:rFonts w:hint="default"/>
        <w:lang w:val="en-US" w:eastAsia="en-US" w:bidi="ar-SA"/>
      </w:rPr>
    </w:lvl>
    <w:lvl w:ilvl="2" w:tplc="FEBC2324">
      <w:numFmt w:val="bullet"/>
      <w:lvlText w:val="•"/>
      <w:lvlJc w:val="left"/>
      <w:pPr>
        <w:ind w:left="2436" w:hanging="1441"/>
      </w:pPr>
      <w:rPr>
        <w:rFonts w:hint="default"/>
        <w:lang w:val="en-US" w:eastAsia="en-US" w:bidi="ar-SA"/>
      </w:rPr>
    </w:lvl>
    <w:lvl w:ilvl="3" w:tplc="5EA69066">
      <w:numFmt w:val="bullet"/>
      <w:lvlText w:val="•"/>
      <w:lvlJc w:val="left"/>
      <w:pPr>
        <w:ind w:left="3534" w:hanging="1441"/>
      </w:pPr>
      <w:rPr>
        <w:rFonts w:hint="default"/>
        <w:lang w:val="en-US" w:eastAsia="en-US" w:bidi="ar-SA"/>
      </w:rPr>
    </w:lvl>
    <w:lvl w:ilvl="4" w:tplc="1E8C2C28">
      <w:numFmt w:val="bullet"/>
      <w:lvlText w:val="•"/>
      <w:lvlJc w:val="left"/>
      <w:pPr>
        <w:ind w:left="4632" w:hanging="1441"/>
      </w:pPr>
      <w:rPr>
        <w:rFonts w:hint="default"/>
        <w:lang w:val="en-US" w:eastAsia="en-US" w:bidi="ar-SA"/>
      </w:rPr>
    </w:lvl>
    <w:lvl w:ilvl="5" w:tplc="494EA962">
      <w:numFmt w:val="bullet"/>
      <w:lvlText w:val="•"/>
      <w:lvlJc w:val="left"/>
      <w:pPr>
        <w:ind w:left="5730" w:hanging="1441"/>
      </w:pPr>
      <w:rPr>
        <w:rFonts w:hint="default"/>
        <w:lang w:val="en-US" w:eastAsia="en-US" w:bidi="ar-SA"/>
      </w:rPr>
    </w:lvl>
    <w:lvl w:ilvl="6" w:tplc="996A248A">
      <w:numFmt w:val="bullet"/>
      <w:lvlText w:val="•"/>
      <w:lvlJc w:val="left"/>
      <w:pPr>
        <w:ind w:left="6828" w:hanging="1441"/>
      </w:pPr>
      <w:rPr>
        <w:rFonts w:hint="default"/>
        <w:lang w:val="en-US" w:eastAsia="en-US" w:bidi="ar-SA"/>
      </w:rPr>
    </w:lvl>
    <w:lvl w:ilvl="7" w:tplc="346EAD9C">
      <w:numFmt w:val="bullet"/>
      <w:lvlText w:val="•"/>
      <w:lvlJc w:val="left"/>
      <w:pPr>
        <w:ind w:left="7926" w:hanging="1441"/>
      </w:pPr>
      <w:rPr>
        <w:rFonts w:hint="default"/>
        <w:lang w:val="en-US" w:eastAsia="en-US" w:bidi="ar-SA"/>
      </w:rPr>
    </w:lvl>
    <w:lvl w:ilvl="8" w:tplc="D2AC88CC">
      <w:numFmt w:val="bullet"/>
      <w:lvlText w:val="•"/>
      <w:lvlJc w:val="left"/>
      <w:pPr>
        <w:ind w:left="9024" w:hanging="1441"/>
      </w:pPr>
      <w:rPr>
        <w:rFonts w:hint="default"/>
        <w:lang w:val="en-US" w:eastAsia="en-US" w:bidi="ar-SA"/>
      </w:rPr>
    </w:lvl>
  </w:abstractNum>
  <w:abstractNum w:abstractNumId="1">
    <w:nsid w:val="4DDD6A53"/>
    <w:multiLevelType w:val="hybridMultilevel"/>
    <w:tmpl w:val="38A0B4A2"/>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9E"/>
    <w:rsid w:val="00044D8B"/>
    <w:rsid w:val="0007579E"/>
    <w:rsid w:val="000C1BC3"/>
    <w:rsid w:val="001C5F04"/>
    <w:rsid w:val="001F3A5C"/>
    <w:rsid w:val="002F029C"/>
    <w:rsid w:val="002F13A2"/>
    <w:rsid w:val="0032509E"/>
    <w:rsid w:val="003420CF"/>
    <w:rsid w:val="003A4951"/>
    <w:rsid w:val="00491260"/>
    <w:rsid w:val="004C6A15"/>
    <w:rsid w:val="00516FD4"/>
    <w:rsid w:val="00630341"/>
    <w:rsid w:val="006828B9"/>
    <w:rsid w:val="006E19F6"/>
    <w:rsid w:val="006E6E97"/>
    <w:rsid w:val="007554D7"/>
    <w:rsid w:val="007A22DB"/>
    <w:rsid w:val="007D099D"/>
    <w:rsid w:val="007D65AE"/>
    <w:rsid w:val="007F2BF6"/>
    <w:rsid w:val="00811D6D"/>
    <w:rsid w:val="008526B2"/>
    <w:rsid w:val="00862ABB"/>
    <w:rsid w:val="009637E9"/>
    <w:rsid w:val="00992818"/>
    <w:rsid w:val="009D36DF"/>
    <w:rsid w:val="009D621D"/>
    <w:rsid w:val="009E6647"/>
    <w:rsid w:val="00A55ABF"/>
    <w:rsid w:val="00A77A00"/>
    <w:rsid w:val="00BB2401"/>
    <w:rsid w:val="00BB32E2"/>
    <w:rsid w:val="00C24AA8"/>
    <w:rsid w:val="00C30257"/>
    <w:rsid w:val="00C361B2"/>
    <w:rsid w:val="00C53F07"/>
    <w:rsid w:val="00C6157D"/>
    <w:rsid w:val="00C774B8"/>
    <w:rsid w:val="00C929E6"/>
    <w:rsid w:val="00CC4B62"/>
    <w:rsid w:val="00CD30F3"/>
    <w:rsid w:val="00CE4C0E"/>
    <w:rsid w:val="00D25DFD"/>
    <w:rsid w:val="00D70D7F"/>
    <w:rsid w:val="00D71119"/>
    <w:rsid w:val="00DF6A0C"/>
    <w:rsid w:val="00E53F5F"/>
    <w:rsid w:val="00EB0DC6"/>
    <w:rsid w:val="00F17A1D"/>
    <w:rsid w:val="00F7205A"/>
    <w:rsid w:val="00F777D7"/>
    <w:rsid w:val="00FF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1E9E9-EAA5-456D-89C3-784156EF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509E"/>
    <w:pPr>
      <w:widowControl w:val="0"/>
      <w:autoSpaceDE w:val="0"/>
      <w:autoSpaceDN w:val="0"/>
      <w:spacing w:after="0" w:line="240" w:lineRule="auto"/>
    </w:pPr>
    <w:rPr>
      <w:rFonts w:ascii="Carlito" w:eastAsia="Carlito" w:hAnsi="Carlito" w:cs="Carlito"/>
    </w:rPr>
  </w:style>
  <w:style w:type="paragraph" w:styleId="Heading5">
    <w:name w:val="heading 5"/>
    <w:basedOn w:val="Normal"/>
    <w:link w:val="Heading5Char"/>
    <w:uiPriority w:val="1"/>
    <w:qFormat/>
    <w:rsid w:val="0032509E"/>
    <w:pPr>
      <w:ind w:left="960" w:hanging="721"/>
      <w:jc w:val="both"/>
      <w:outlineLvl w:val="4"/>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32509E"/>
    <w:rPr>
      <w:rFonts w:ascii="Carlito" w:eastAsia="Carlito" w:hAnsi="Carlito" w:cs="Carlito"/>
      <w:b/>
      <w:bCs/>
      <w:sz w:val="24"/>
      <w:szCs w:val="24"/>
      <w:u w:val="single" w:color="000000"/>
    </w:rPr>
  </w:style>
  <w:style w:type="paragraph" w:styleId="BodyText">
    <w:name w:val="Body Text"/>
    <w:basedOn w:val="Normal"/>
    <w:link w:val="BodyTextChar"/>
    <w:uiPriority w:val="1"/>
    <w:qFormat/>
    <w:rsid w:val="0032509E"/>
    <w:rPr>
      <w:sz w:val="24"/>
      <w:szCs w:val="24"/>
    </w:rPr>
  </w:style>
  <w:style w:type="character" w:customStyle="1" w:styleId="BodyTextChar">
    <w:name w:val="Body Text Char"/>
    <w:basedOn w:val="DefaultParagraphFont"/>
    <w:link w:val="BodyText"/>
    <w:uiPriority w:val="1"/>
    <w:rsid w:val="0032509E"/>
    <w:rPr>
      <w:rFonts w:ascii="Carlito" w:eastAsia="Carlito" w:hAnsi="Carlito" w:cs="Carlito"/>
      <w:sz w:val="24"/>
      <w:szCs w:val="24"/>
    </w:rPr>
  </w:style>
  <w:style w:type="paragraph" w:styleId="ListParagraph">
    <w:name w:val="List Paragraph"/>
    <w:basedOn w:val="Normal"/>
    <w:uiPriority w:val="34"/>
    <w:qFormat/>
    <w:rsid w:val="0032509E"/>
    <w:pPr>
      <w:ind w:left="960" w:hanging="721"/>
      <w:jc w:val="both"/>
    </w:pPr>
  </w:style>
  <w:style w:type="paragraph" w:customStyle="1" w:styleId="TableParagraph">
    <w:name w:val="Table Paragraph"/>
    <w:basedOn w:val="Normal"/>
    <w:uiPriority w:val="1"/>
    <w:qFormat/>
    <w:rsid w:val="0032509E"/>
  </w:style>
  <w:style w:type="paragraph" w:styleId="Header">
    <w:name w:val="header"/>
    <w:basedOn w:val="Normal"/>
    <w:link w:val="HeaderChar"/>
    <w:uiPriority w:val="99"/>
    <w:unhideWhenUsed/>
    <w:rsid w:val="0032509E"/>
    <w:pPr>
      <w:widowControl/>
      <w:tabs>
        <w:tab w:val="center" w:pos="4680"/>
        <w:tab w:val="right" w:pos="9360"/>
      </w:tabs>
      <w:autoSpaceDE/>
      <w:autoSpaceDN/>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2509E"/>
    <w:rPr>
      <w:rFonts w:eastAsiaTheme="minorEastAsia"/>
    </w:rPr>
  </w:style>
  <w:style w:type="table" w:styleId="TableGrid">
    <w:name w:val="Table Grid"/>
    <w:basedOn w:val="TableNormal"/>
    <w:uiPriority w:val="59"/>
    <w:rsid w:val="0032509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2509E"/>
    <w:pPr>
      <w:spacing w:after="0" w:line="240" w:lineRule="auto"/>
    </w:pPr>
    <w:rPr>
      <w:rFonts w:eastAsiaTheme="minorEastAsia"/>
    </w:rPr>
  </w:style>
  <w:style w:type="character" w:styleId="Hyperlink">
    <w:name w:val="Hyperlink"/>
    <w:basedOn w:val="DefaultParagraphFont"/>
    <w:uiPriority w:val="99"/>
    <w:unhideWhenUsed/>
    <w:rsid w:val="0032509E"/>
    <w:rPr>
      <w:color w:val="0563C1" w:themeColor="hyperlink"/>
      <w:u w:val="single"/>
    </w:rPr>
  </w:style>
  <w:style w:type="paragraph" w:styleId="BalloonText">
    <w:name w:val="Balloon Text"/>
    <w:basedOn w:val="Normal"/>
    <w:link w:val="BalloonTextChar"/>
    <w:uiPriority w:val="99"/>
    <w:semiHidden/>
    <w:unhideWhenUsed/>
    <w:rsid w:val="00075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79E"/>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Tender%20Files\Tender%20Notice\www.pitac.gov.pk"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DDABD-8F42-47DC-84BD-49F85448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Nauman Zaheer</dc:creator>
  <cp:keywords/>
  <dc:description/>
  <cp:lastModifiedBy>Nauman Zaheer</cp:lastModifiedBy>
  <cp:revision>55</cp:revision>
  <cp:lastPrinted>2021-05-20T06:51:00Z</cp:lastPrinted>
  <dcterms:created xsi:type="dcterms:W3CDTF">2021-05-20T04:30:00Z</dcterms:created>
  <dcterms:modified xsi:type="dcterms:W3CDTF">2021-06-02T06:33:00Z</dcterms:modified>
</cp:coreProperties>
</file>